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240818">
        <w:t>) календарных</w:t>
      </w:r>
      <w:bookmarkStart w:id="0" w:name="_GoBack"/>
      <w:bookmarkEnd w:id="0"/>
      <w:r>
        <w:t xml:space="preserve"> дней с </w:t>
      </w:r>
      <w:r w:rsidR="00CF62FB" w:rsidRPr="00A32885">
        <w:t xml:space="preserve">момента поставки, подтвержденной </w:t>
      </w:r>
      <w:proofErr w:type="gramStart"/>
      <w:r w:rsidR="00CF62FB" w:rsidRPr="00A32885">
        <w:t>счет-фактурой</w:t>
      </w:r>
      <w:proofErr w:type="gramEnd"/>
      <w:r w:rsidR="00CF62FB" w:rsidRPr="00A32885">
        <w:t xml:space="preserve">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0818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3</cp:revision>
  <dcterms:created xsi:type="dcterms:W3CDTF">2017-12-22T13:49:00Z</dcterms:created>
  <dcterms:modified xsi:type="dcterms:W3CDTF">2018-06-21T10:31:00Z</dcterms:modified>
</cp:coreProperties>
</file>