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486" w:rsidRDefault="00C35486" w:rsidP="00C35486">
      <w:pPr>
        <w:jc w:val="center"/>
        <w:rPr>
          <w:rFonts w:ascii="Times New Roman" w:hAnsi="Times New Roman" w:cs="Times New Roman"/>
          <w:b/>
          <w:bCs/>
          <w:sz w:val="24"/>
        </w:rPr>
      </w:pPr>
      <w:r w:rsidRPr="00C10326">
        <w:rPr>
          <w:rFonts w:ascii="Times New Roman" w:hAnsi="Times New Roman" w:cs="Times New Roman"/>
          <w:b/>
          <w:bCs/>
          <w:sz w:val="24"/>
        </w:rPr>
        <w:t>ТЕХНИЧЕСКОЕ ЗАДАНИЕ</w:t>
      </w:r>
    </w:p>
    <w:p w:rsidR="00C35486" w:rsidRDefault="00C35486" w:rsidP="00C35486">
      <w:pPr>
        <w:jc w:val="center"/>
        <w:rPr>
          <w:rFonts w:ascii="Times New Roman" w:hAnsi="Times New Roman" w:cs="Times New Roman"/>
          <w:b/>
          <w:bCs/>
          <w:sz w:val="24"/>
        </w:rPr>
      </w:pPr>
    </w:p>
    <w:p w:rsidR="00C35486" w:rsidRDefault="00C35486" w:rsidP="00C35486">
      <w:pPr>
        <w:jc w:val="center"/>
        <w:rPr>
          <w:rFonts w:ascii="Times New Roman" w:hAnsi="Times New Roman" w:cs="Times New Roman"/>
          <w:b/>
          <w:bCs/>
          <w:sz w:val="24"/>
        </w:rPr>
      </w:pPr>
    </w:p>
    <w:p w:rsidR="00C35486" w:rsidRPr="00E1661E" w:rsidRDefault="00C35486" w:rsidP="00C35486">
      <w:pPr>
        <w:ind w:firstLine="709"/>
        <w:jc w:val="both"/>
        <w:rPr>
          <w:rFonts w:ascii="Times New Roman" w:hAnsi="Times New Roman" w:cs="Times New Roman"/>
          <w:b/>
          <w:sz w:val="22"/>
        </w:rPr>
      </w:pPr>
      <w:r>
        <w:rPr>
          <w:rFonts w:ascii="Times New Roman" w:hAnsi="Times New Roman" w:cs="Times New Roman"/>
          <w:b/>
          <w:sz w:val="24"/>
        </w:rPr>
        <w:t>На о</w:t>
      </w:r>
      <w:r w:rsidRPr="001741D3">
        <w:rPr>
          <w:rFonts w:ascii="Times New Roman" w:hAnsi="Times New Roman" w:cs="Times New Roman"/>
          <w:b/>
          <w:sz w:val="24"/>
        </w:rPr>
        <w:t>казание информационных услуг по сопровождению и обновлению установленных экземпляров текущих версий специальных информационных массивов (СИМ) электронного периодического справочника (ЭПС) «Система-ГАРАНТ»</w:t>
      </w:r>
      <w:r>
        <w:rPr>
          <w:rFonts w:ascii="Times New Roman" w:hAnsi="Times New Roman" w:cs="Times New Roman"/>
          <w:b/>
          <w:sz w:val="24"/>
        </w:rPr>
        <w:t xml:space="preserve"> </w:t>
      </w:r>
      <w:r>
        <w:rPr>
          <w:rFonts w:ascii="Times New Roman" w:hAnsi="Times New Roman" w:cs="Times New Roman"/>
          <w:b/>
          <w:bCs/>
          <w:sz w:val="24"/>
        </w:rPr>
        <w:t xml:space="preserve"> </w:t>
      </w:r>
      <w:r w:rsidRPr="00E1661E">
        <w:rPr>
          <w:rFonts w:ascii="Times New Roman" w:hAnsi="Times New Roman" w:cs="Times New Roman"/>
          <w:b/>
          <w:sz w:val="24"/>
          <w:szCs w:val="28"/>
        </w:rPr>
        <w:t xml:space="preserve">для нужд </w:t>
      </w:r>
      <w:r>
        <w:rPr>
          <w:rFonts w:ascii="Times New Roman" w:hAnsi="Times New Roman" w:cs="Times New Roman"/>
          <w:b/>
          <w:sz w:val="24"/>
          <w:szCs w:val="28"/>
        </w:rPr>
        <w:t>АО «Чеченэнерго»</w:t>
      </w:r>
    </w:p>
    <w:p w:rsidR="00C35486" w:rsidRPr="00C10326" w:rsidRDefault="00C35486" w:rsidP="00C35486">
      <w:pPr>
        <w:jc w:val="both"/>
        <w:rPr>
          <w:rFonts w:ascii="Times New Roman" w:hAnsi="Times New Roman" w:cs="Times New Roman"/>
          <w:sz w:val="24"/>
        </w:rPr>
      </w:pPr>
    </w:p>
    <w:p w:rsidR="00B971C9" w:rsidRPr="00B971C9" w:rsidRDefault="00C35486" w:rsidP="00B971C9">
      <w:pPr>
        <w:pStyle w:val="a4"/>
        <w:numPr>
          <w:ilvl w:val="0"/>
          <w:numId w:val="3"/>
        </w:numPr>
        <w:ind w:left="284" w:hanging="284"/>
        <w:jc w:val="both"/>
        <w:rPr>
          <w:b/>
        </w:rPr>
      </w:pPr>
      <w:r w:rsidRPr="00B971C9">
        <w:rPr>
          <w:b/>
        </w:rPr>
        <w:t xml:space="preserve">Наименование оказываемых услуг: </w:t>
      </w:r>
    </w:p>
    <w:p w:rsidR="00C35486" w:rsidRPr="00B971C9" w:rsidRDefault="00B971C9" w:rsidP="00B971C9">
      <w:pPr>
        <w:pStyle w:val="a4"/>
        <w:ind w:left="0" w:firstLine="284"/>
        <w:jc w:val="both"/>
      </w:pPr>
      <w:r>
        <w:t>У</w:t>
      </w:r>
      <w:r w:rsidR="00C35486" w:rsidRPr="00B971C9">
        <w:t>слуги по сопровождению и обновлению ЭПС «Система – Гарант»), содержащей информацию о текущем состоянии законодательства Российской Федерации, путем предоставления в электронном виде по каналам связи посредством телекоммуникационной сети Интернет,</w:t>
      </w:r>
      <w:r w:rsidR="00C35486" w:rsidRPr="00B971C9">
        <w:rPr>
          <w:b/>
          <w:bCs/>
        </w:rPr>
        <w:t xml:space="preserve"> </w:t>
      </w:r>
      <w:r w:rsidR="00C35486" w:rsidRPr="00B971C9">
        <w:t>формируемых Исполнителем текущих выпусков версий базы данных.</w:t>
      </w:r>
    </w:p>
    <w:p w:rsidR="00C35486" w:rsidRPr="00F81730" w:rsidRDefault="00C35486" w:rsidP="00C35486">
      <w:pPr>
        <w:jc w:val="both"/>
        <w:rPr>
          <w:rFonts w:ascii="Times New Roman" w:hAnsi="Times New Roman" w:cs="Times New Roman"/>
          <w:sz w:val="14"/>
        </w:rPr>
      </w:pPr>
    </w:p>
    <w:p w:rsidR="00B971C9" w:rsidRPr="00B971C9" w:rsidRDefault="00C35486" w:rsidP="00C35486">
      <w:pPr>
        <w:pStyle w:val="a4"/>
        <w:widowControl w:val="0"/>
        <w:suppressAutoHyphens/>
        <w:ind w:left="0"/>
        <w:jc w:val="both"/>
        <w:rPr>
          <w:b/>
        </w:rPr>
      </w:pPr>
      <w:r w:rsidRPr="00B971C9">
        <w:rPr>
          <w:b/>
        </w:rPr>
        <w:t xml:space="preserve">2. Количество оказываемых услуг: </w:t>
      </w:r>
    </w:p>
    <w:p w:rsidR="00C35486" w:rsidRPr="00C10326" w:rsidRDefault="00B971C9" w:rsidP="00B971C9">
      <w:pPr>
        <w:pStyle w:val="a4"/>
        <w:widowControl w:val="0"/>
        <w:suppressAutoHyphens/>
        <w:ind w:left="0" w:firstLine="284"/>
        <w:jc w:val="both"/>
      </w:pPr>
      <w:r>
        <w:t>У</w:t>
      </w:r>
      <w:r w:rsidR="00C35486" w:rsidRPr="00C10326">
        <w:t>слуги по сопровождению и обновлению ЭПС «Система ГАРАНТ», содержащего информацию о текущем состоянии законодательства Российской Федерации, путём предоставления формируемых Исполнителем экземпляров текущих выпусков версий специального информационного массива (СИМ), являющихся частью ЭПС «Система ГАРАНТ» предоставляемых ежедневными пакетами.</w:t>
      </w:r>
    </w:p>
    <w:p w:rsidR="00C35486" w:rsidRPr="00F81730" w:rsidRDefault="00C35486" w:rsidP="00C35486">
      <w:pPr>
        <w:jc w:val="both"/>
        <w:rPr>
          <w:rFonts w:ascii="Times New Roman" w:hAnsi="Times New Roman" w:cs="Times New Roman"/>
          <w:sz w:val="16"/>
        </w:rPr>
      </w:pPr>
    </w:p>
    <w:p w:rsidR="00B971C9" w:rsidRPr="00B971C9" w:rsidRDefault="00C35486" w:rsidP="00C35486">
      <w:pPr>
        <w:jc w:val="both"/>
        <w:rPr>
          <w:rFonts w:ascii="Times New Roman" w:hAnsi="Times New Roman" w:cs="Times New Roman"/>
          <w:b/>
          <w:sz w:val="24"/>
        </w:rPr>
      </w:pPr>
      <w:r w:rsidRPr="00B971C9">
        <w:rPr>
          <w:rFonts w:ascii="Times New Roman" w:hAnsi="Times New Roman" w:cs="Times New Roman"/>
          <w:b/>
          <w:sz w:val="24"/>
        </w:rPr>
        <w:t xml:space="preserve">3. Период оказания услуг: </w:t>
      </w:r>
    </w:p>
    <w:p w:rsidR="00C35486" w:rsidRPr="00C10326" w:rsidRDefault="005C2589" w:rsidP="00B971C9">
      <w:pPr>
        <w:ind w:firstLine="284"/>
        <w:jc w:val="both"/>
        <w:rPr>
          <w:rFonts w:ascii="Times New Roman" w:hAnsi="Times New Roman" w:cs="Times New Roman"/>
          <w:sz w:val="24"/>
        </w:rPr>
      </w:pPr>
      <w:r w:rsidRPr="005C2589">
        <w:rPr>
          <w:rFonts w:ascii="Times New Roman" w:hAnsi="Times New Roman" w:cs="Times New Roman"/>
          <w:sz w:val="24"/>
        </w:rPr>
        <w:t xml:space="preserve">- </w:t>
      </w:r>
      <w:r w:rsidR="00060B7A" w:rsidRPr="005C2589">
        <w:rPr>
          <w:rFonts w:ascii="Times New Roman" w:hAnsi="Times New Roman" w:cs="Times New Roman"/>
          <w:sz w:val="24"/>
        </w:rPr>
        <w:t>с</w:t>
      </w:r>
      <w:r w:rsidRPr="005C2589">
        <w:rPr>
          <w:rFonts w:ascii="Times New Roman" w:hAnsi="Times New Roman" w:cs="Times New Roman"/>
          <w:sz w:val="24"/>
        </w:rPr>
        <w:t xml:space="preserve"> даты подписания договора и до </w:t>
      </w:r>
      <w:r w:rsidR="00C35486" w:rsidRPr="005C2589">
        <w:rPr>
          <w:rFonts w:ascii="Times New Roman" w:hAnsi="Times New Roman" w:cs="Times New Roman"/>
          <w:sz w:val="24"/>
        </w:rPr>
        <w:t>31 декабря 2018г.</w:t>
      </w:r>
    </w:p>
    <w:p w:rsidR="00C35486" w:rsidRPr="00C10326" w:rsidRDefault="00C35486" w:rsidP="00C35486">
      <w:pPr>
        <w:jc w:val="both"/>
        <w:rPr>
          <w:rFonts w:ascii="Times New Roman" w:hAnsi="Times New Roman" w:cs="Times New Roman"/>
          <w:sz w:val="24"/>
        </w:rPr>
      </w:pPr>
    </w:p>
    <w:p w:rsidR="00C35486" w:rsidRPr="001B6CFC" w:rsidRDefault="00C35486" w:rsidP="00C35486">
      <w:pPr>
        <w:pStyle w:val="1"/>
        <w:widowControl w:val="0"/>
        <w:tabs>
          <w:tab w:val="left" w:pos="4320"/>
        </w:tabs>
        <w:spacing w:before="60" w:line="276" w:lineRule="auto"/>
        <w:rPr>
          <w:sz w:val="24"/>
          <w:szCs w:val="22"/>
          <w:lang w:val="ru-RU"/>
        </w:rPr>
      </w:pPr>
      <w:r w:rsidRPr="00B971C9">
        <w:rPr>
          <w:b/>
          <w:sz w:val="24"/>
          <w:lang w:val="ru-RU"/>
        </w:rPr>
        <w:t>4.</w:t>
      </w:r>
      <w:r w:rsidRPr="001B6CFC">
        <w:rPr>
          <w:sz w:val="24"/>
          <w:lang w:val="ru-RU"/>
        </w:rPr>
        <w:t xml:space="preserve"> Работа с базой данных будет осуществляться  Заказчиком по адресу: </w:t>
      </w:r>
      <w:r w:rsidRPr="001B6CFC">
        <w:rPr>
          <w:b/>
          <w:bCs/>
          <w:sz w:val="22"/>
          <w:lang w:val="ru-RU"/>
        </w:rPr>
        <w:t xml:space="preserve">364906, Чеченская   Республика,   г. Грозный,   ул. </w:t>
      </w:r>
      <w:r w:rsidRPr="001B6CFC">
        <w:rPr>
          <w:b/>
          <w:sz w:val="24"/>
          <w:szCs w:val="22"/>
          <w:lang w:val="ru-RU" w:eastAsia="en-US"/>
        </w:rPr>
        <w:t>Старопромысловское шоссе 6</w:t>
      </w:r>
    </w:p>
    <w:p w:rsidR="00C35486" w:rsidRPr="00C10326" w:rsidRDefault="00C35486" w:rsidP="00C35486">
      <w:pPr>
        <w:jc w:val="both"/>
        <w:rPr>
          <w:rFonts w:ascii="Times New Roman" w:hAnsi="Times New Roman" w:cs="Times New Roman"/>
          <w:sz w:val="24"/>
        </w:rPr>
      </w:pPr>
    </w:p>
    <w:p w:rsidR="00B971C9" w:rsidRPr="00B971C9" w:rsidRDefault="00C35486" w:rsidP="00C35486">
      <w:pPr>
        <w:jc w:val="both"/>
        <w:rPr>
          <w:rFonts w:ascii="Times New Roman" w:hAnsi="Times New Roman" w:cs="Times New Roman"/>
          <w:b/>
          <w:sz w:val="24"/>
        </w:rPr>
      </w:pPr>
      <w:r w:rsidRPr="00B971C9">
        <w:rPr>
          <w:rFonts w:ascii="Times New Roman" w:hAnsi="Times New Roman" w:cs="Times New Roman"/>
          <w:b/>
          <w:sz w:val="24"/>
        </w:rPr>
        <w:t xml:space="preserve">5. Порядок оказания услуг: </w:t>
      </w:r>
    </w:p>
    <w:p w:rsidR="00C35486" w:rsidRPr="00C10326" w:rsidRDefault="00B971C9" w:rsidP="00B971C9">
      <w:pPr>
        <w:ind w:firstLine="284"/>
        <w:jc w:val="both"/>
        <w:rPr>
          <w:rFonts w:ascii="Times New Roman" w:hAnsi="Times New Roman" w:cs="Times New Roman"/>
          <w:sz w:val="24"/>
        </w:rPr>
      </w:pPr>
      <w:r>
        <w:rPr>
          <w:rFonts w:ascii="Times New Roman" w:hAnsi="Times New Roman" w:cs="Times New Roman"/>
          <w:sz w:val="24"/>
        </w:rPr>
        <w:t>П</w:t>
      </w:r>
      <w:r w:rsidR="00C35486" w:rsidRPr="00C10326">
        <w:rPr>
          <w:rFonts w:ascii="Times New Roman" w:hAnsi="Times New Roman" w:cs="Times New Roman"/>
          <w:sz w:val="24"/>
        </w:rPr>
        <w:t>редоставление текущих ежедневных выпусков еженедельных версий базы данных.</w:t>
      </w:r>
    </w:p>
    <w:p w:rsidR="00C35486" w:rsidRPr="00F81730" w:rsidRDefault="00C35486" w:rsidP="00C35486">
      <w:pPr>
        <w:jc w:val="both"/>
        <w:rPr>
          <w:rFonts w:ascii="Times New Roman" w:hAnsi="Times New Roman" w:cs="Times New Roman"/>
          <w:sz w:val="18"/>
        </w:rPr>
      </w:pPr>
    </w:p>
    <w:p w:rsidR="00C35486" w:rsidRPr="00C10326" w:rsidRDefault="00C35486" w:rsidP="00C35486">
      <w:pPr>
        <w:jc w:val="both"/>
        <w:rPr>
          <w:rFonts w:ascii="Times New Roman" w:hAnsi="Times New Roman" w:cs="Times New Roman"/>
          <w:sz w:val="24"/>
        </w:rPr>
      </w:pPr>
      <w:r w:rsidRPr="00B971C9">
        <w:rPr>
          <w:rFonts w:ascii="Times New Roman" w:hAnsi="Times New Roman" w:cs="Times New Roman"/>
          <w:b/>
          <w:sz w:val="24"/>
        </w:rPr>
        <w:t>6</w:t>
      </w:r>
      <w:r w:rsidRPr="00C10326">
        <w:rPr>
          <w:rFonts w:ascii="Times New Roman" w:hAnsi="Times New Roman" w:cs="Times New Roman"/>
          <w:sz w:val="24"/>
        </w:rPr>
        <w:t xml:space="preserve">. Функционирование всех характеристик базы данных, указанных в настоящем Техническом задании, в течение срока оказания услуг должно быть гарантировано Исполнителем путем использования технологических инструментов правообладателя. Для указанных целей Исполнитель должен являться правообладателем базы данных или иметь соответствующие права на распространение экземпляров базы данных. В подтверждение </w:t>
      </w:r>
      <w:proofErr w:type="gramStart"/>
      <w:r w:rsidRPr="00C10326">
        <w:rPr>
          <w:rFonts w:ascii="Times New Roman" w:hAnsi="Times New Roman" w:cs="Times New Roman"/>
          <w:sz w:val="24"/>
        </w:rPr>
        <w:t>изложенного  Исполнитель</w:t>
      </w:r>
      <w:proofErr w:type="gramEnd"/>
      <w:r w:rsidRPr="00C10326">
        <w:rPr>
          <w:rFonts w:ascii="Times New Roman" w:hAnsi="Times New Roman" w:cs="Times New Roman"/>
          <w:sz w:val="24"/>
        </w:rPr>
        <w:t xml:space="preserve"> может предоставить документы, подтверждающие правомерность использования Исполнителем необходимых технологических инструментов. Такими документами могут являться, например, копия лицензионного договора, заключенного с правообладателем или иным лицензиаром, выписка из лицензионного договора, письмо правообладателя о правомерности распространения базы данных Исполнителем (один из перечисленных документов по выбору Исполнителя).</w:t>
      </w:r>
    </w:p>
    <w:p w:rsidR="00C35486" w:rsidRPr="00C10326" w:rsidRDefault="00C35486" w:rsidP="00C35486">
      <w:pPr>
        <w:jc w:val="both"/>
        <w:rPr>
          <w:rFonts w:ascii="Times New Roman" w:hAnsi="Times New Roman" w:cs="Times New Roman"/>
          <w:sz w:val="24"/>
        </w:rPr>
      </w:pPr>
    </w:p>
    <w:p w:rsidR="00B971C9" w:rsidRDefault="00B971C9" w:rsidP="00C35486">
      <w:pPr>
        <w:jc w:val="both"/>
        <w:rPr>
          <w:rFonts w:ascii="Times New Roman" w:hAnsi="Times New Roman" w:cs="Times New Roman"/>
          <w:b/>
          <w:sz w:val="24"/>
        </w:rPr>
      </w:pPr>
    </w:p>
    <w:p w:rsidR="00B971C9" w:rsidRDefault="00B971C9" w:rsidP="00C35486">
      <w:pPr>
        <w:jc w:val="both"/>
        <w:rPr>
          <w:rFonts w:ascii="Times New Roman" w:hAnsi="Times New Roman" w:cs="Times New Roman"/>
          <w:b/>
          <w:sz w:val="24"/>
        </w:rPr>
      </w:pPr>
    </w:p>
    <w:p w:rsidR="00B971C9" w:rsidRDefault="00B971C9" w:rsidP="00C35486">
      <w:pPr>
        <w:jc w:val="both"/>
        <w:rPr>
          <w:rFonts w:ascii="Times New Roman" w:hAnsi="Times New Roman" w:cs="Times New Roman"/>
          <w:b/>
          <w:sz w:val="24"/>
        </w:rPr>
      </w:pPr>
    </w:p>
    <w:p w:rsidR="00B971C9" w:rsidRDefault="00B971C9" w:rsidP="00C35486">
      <w:pPr>
        <w:jc w:val="both"/>
        <w:rPr>
          <w:rFonts w:ascii="Times New Roman" w:hAnsi="Times New Roman" w:cs="Times New Roman"/>
          <w:b/>
          <w:sz w:val="24"/>
        </w:rPr>
      </w:pPr>
    </w:p>
    <w:p w:rsidR="00B971C9" w:rsidRDefault="00B971C9" w:rsidP="00C35486">
      <w:pPr>
        <w:jc w:val="both"/>
        <w:rPr>
          <w:rFonts w:ascii="Times New Roman" w:hAnsi="Times New Roman" w:cs="Times New Roman"/>
          <w:b/>
          <w:sz w:val="24"/>
        </w:rPr>
      </w:pPr>
    </w:p>
    <w:p w:rsidR="00B971C9" w:rsidRDefault="00B971C9" w:rsidP="00C35486">
      <w:pPr>
        <w:jc w:val="both"/>
        <w:rPr>
          <w:rFonts w:ascii="Times New Roman" w:hAnsi="Times New Roman" w:cs="Times New Roman"/>
          <w:b/>
          <w:sz w:val="24"/>
        </w:rPr>
      </w:pPr>
    </w:p>
    <w:p w:rsidR="00B971C9" w:rsidRDefault="00B971C9" w:rsidP="00C35486">
      <w:pPr>
        <w:jc w:val="both"/>
        <w:rPr>
          <w:rFonts w:ascii="Times New Roman" w:hAnsi="Times New Roman" w:cs="Times New Roman"/>
          <w:b/>
          <w:sz w:val="24"/>
        </w:rPr>
      </w:pPr>
    </w:p>
    <w:p w:rsidR="00B971C9" w:rsidRDefault="00B971C9" w:rsidP="00C35486">
      <w:pPr>
        <w:jc w:val="both"/>
        <w:rPr>
          <w:rFonts w:ascii="Times New Roman" w:hAnsi="Times New Roman" w:cs="Times New Roman"/>
          <w:b/>
          <w:sz w:val="24"/>
        </w:rPr>
      </w:pPr>
    </w:p>
    <w:p w:rsidR="00B971C9" w:rsidRDefault="00B971C9" w:rsidP="00C35486">
      <w:pPr>
        <w:jc w:val="both"/>
        <w:rPr>
          <w:rFonts w:ascii="Times New Roman" w:hAnsi="Times New Roman" w:cs="Times New Roman"/>
          <w:b/>
          <w:sz w:val="24"/>
        </w:rPr>
      </w:pPr>
    </w:p>
    <w:p w:rsidR="00B971C9" w:rsidRDefault="00B971C9" w:rsidP="00C35486">
      <w:pPr>
        <w:jc w:val="both"/>
        <w:rPr>
          <w:rFonts w:ascii="Times New Roman" w:hAnsi="Times New Roman" w:cs="Times New Roman"/>
          <w:b/>
          <w:sz w:val="24"/>
        </w:rPr>
      </w:pPr>
    </w:p>
    <w:p w:rsidR="00C35486" w:rsidRPr="00B971C9" w:rsidRDefault="00C35486" w:rsidP="00C35486">
      <w:pPr>
        <w:jc w:val="both"/>
        <w:rPr>
          <w:rFonts w:ascii="Times New Roman" w:hAnsi="Times New Roman" w:cs="Times New Roman"/>
          <w:b/>
          <w:sz w:val="24"/>
        </w:rPr>
      </w:pPr>
      <w:r w:rsidRPr="00B971C9">
        <w:rPr>
          <w:rFonts w:ascii="Times New Roman" w:hAnsi="Times New Roman" w:cs="Times New Roman"/>
          <w:b/>
          <w:sz w:val="24"/>
        </w:rPr>
        <w:lastRenderedPageBreak/>
        <w:t>7. Требования к оказанию услуг:</w:t>
      </w:r>
    </w:p>
    <w:p w:rsidR="00C35486" w:rsidRPr="00B971C9" w:rsidRDefault="00C35486" w:rsidP="00C35486">
      <w:pPr>
        <w:jc w:val="both"/>
        <w:rPr>
          <w:rFonts w:ascii="Times New Roman" w:hAnsi="Times New Roman" w:cs="Times New Roman"/>
          <w:b/>
          <w:sz w:val="18"/>
        </w:rPr>
      </w:pPr>
    </w:p>
    <w:p w:rsidR="00C35486" w:rsidRDefault="00C35486" w:rsidP="00C35486">
      <w:pPr>
        <w:jc w:val="both"/>
        <w:rPr>
          <w:rFonts w:ascii="Times New Roman" w:hAnsi="Times New Roman" w:cs="Times New Roman"/>
          <w:b/>
          <w:i/>
          <w:iCs/>
          <w:sz w:val="24"/>
        </w:rPr>
      </w:pPr>
      <w:r w:rsidRPr="00B971C9">
        <w:rPr>
          <w:rFonts w:ascii="Times New Roman" w:hAnsi="Times New Roman" w:cs="Times New Roman"/>
          <w:b/>
          <w:i/>
          <w:iCs/>
          <w:sz w:val="24"/>
        </w:rPr>
        <w:t>7.1. Информационное наполнение базы данных:</w:t>
      </w:r>
    </w:p>
    <w:p w:rsidR="00C35486" w:rsidRPr="00C10326" w:rsidRDefault="00C35486" w:rsidP="00C35486">
      <w:pPr>
        <w:jc w:val="both"/>
        <w:rPr>
          <w:rFonts w:ascii="Times New Roman" w:hAnsi="Times New Roman" w:cs="Times New Roman"/>
          <w:i/>
          <w:i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3274"/>
        <w:gridCol w:w="1183"/>
        <w:gridCol w:w="1867"/>
        <w:gridCol w:w="2789"/>
      </w:tblGrid>
      <w:tr w:rsidR="00C35486" w:rsidRPr="00C10326" w:rsidTr="002E35D9">
        <w:trPr>
          <w:cantSplit/>
          <w:trHeight w:val="1166"/>
        </w:trPr>
        <w:tc>
          <w:tcPr>
            <w:tcW w:w="251" w:type="pct"/>
            <w:tcBorders>
              <w:top w:val="single" w:sz="4" w:space="0" w:color="auto"/>
              <w:left w:val="single" w:sz="4" w:space="0" w:color="auto"/>
              <w:bottom w:val="single" w:sz="4" w:space="0" w:color="auto"/>
              <w:right w:val="single" w:sz="4" w:space="0" w:color="auto"/>
            </w:tcBorders>
          </w:tcPr>
          <w:p w:rsidR="00C35486" w:rsidRPr="00C10326" w:rsidRDefault="00C35486" w:rsidP="002E35D9">
            <w:pPr>
              <w:ind w:firstLine="709"/>
              <w:rPr>
                <w:rFonts w:ascii="Times New Roman" w:hAnsi="Times New Roman" w:cs="Times New Roman"/>
                <w:b/>
                <w:bCs/>
                <w:sz w:val="24"/>
                <w:lang w:eastAsia="en-US"/>
              </w:rPr>
            </w:pPr>
          </w:p>
          <w:p w:rsidR="00C35486" w:rsidRPr="00C10326" w:rsidRDefault="00C35486" w:rsidP="002E35D9">
            <w:pPr>
              <w:ind w:firstLine="709"/>
              <w:rPr>
                <w:rFonts w:ascii="Times New Roman" w:hAnsi="Times New Roman" w:cs="Times New Roman"/>
                <w:b/>
                <w:bCs/>
                <w:sz w:val="24"/>
                <w:lang w:eastAsia="en-US"/>
              </w:rPr>
            </w:pPr>
            <w:r w:rsidRPr="00C10326">
              <w:rPr>
                <w:rFonts w:ascii="Times New Roman" w:hAnsi="Times New Roman" w:cs="Times New Roman"/>
                <w:b/>
                <w:bCs/>
                <w:sz w:val="24"/>
                <w:lang w:eastAsia="en-US"/>
              </w:rPr>
              <w:t>№</w:t>
            </w:r>
          </w:p>
        </w:tc>
        <w:tc>
          <w:tcPr>
            <w:tcW w:w="1749" w:type="pct"/>
            <w:tcBorders>
              <w:top w:val="single" w:sz="4" w:space="0" w:color="auto"/>
              <w:left w:val="single" w:sz="4" w:space="0" w:color="auto"/>
              <w:bottom w:val="single" w:sz="4" w:space="0" w:color="auto"/>
              <w:right w:val="single" w:sz="4" w:space="0" w:color="auto"/>
            </w:tcBorders>
          </w:tcPr>
          <w:p w:rsidR="00C35486" w:rsidRPr="00C10326" w:rsidRDefault="00C35486" w:rsidP="002E35D9">
            <w:pPr>
              <w:ind w:firstLine="709"/>
              <w:jc w:val="center"/>
              <w:rPr>
                <w:rFonts w:ascii="Times New Roman" w:hAnsi="Times New Roman" w:cs="Times New Roman"/>
                <w:b/>
                <w:bCs/>
                <w:sz w:val="24"/>
                <w:lang w:eastAsia="en-US"/>
              </w:rPr>
            </w:pPr>
          </w:p>
          <w:p w:rsidR="00C35486" w:rsidRPr="00C10326" w:rsidRDefault="00C35486" w:rsidP="002E35D9">
            <w:pPr>
              <w:jc w:val="center"/>
              <w:rPr>
                <w:rFonts w:ascii="Times New Roman" w:hAnsi="Times New Roman" w:cs="Times New Roman"/>
                <w:b/>
                <w:bCs/>
                <w:sz w:val="24"/>
                <w:lang w:eastAsia="en-US"/>
              </w:rPr>
            </w:pPr>
            <w:r w:rsidRPr="00C10326">
              <w:rPr>
                <w:rFonts w:ascii="Times New Roman" w:hAnsi="Times New Roman" w:cs="Times New Roman"/>
                <w:b/>
                <w:bCs/>
                <w:sz w:val="24"/>
                <w:lang w:eastAsia="en-US"/>
              </w:rPr>
              <w:t>Наименование  системы (экземпляр комплекта)</w:t>
            </w:r>
          </w:p>
        </w:tc>
        <w:tc>
          <w:tcPr>
            <w:tcW w:w="643" w:type="pct"/>
            <w:tcBorders>
              <w:top w:val="single" w:sz="4" w:space="0" w:color="auto"/>
              <w:left w:val="single" w:sz="4" w:space="0" w:color="auto"/>
              <w:bottom w:val="single" w:sz="4" w:space="0" w:color="auto"/>
              <w:right w:val="single" w:sz="4" w:space="0" w:color="auto"/>
            </w:tcBorders>
          </w:tcPr>
          <w:p w:rsidR="00C35486" w:rsidRPr="00C10326" w:rsidRDefault="00C35486" w:rsidP="002E35D9">
            <w:pPr>
              <w:ind w:firstLine="709"/>
              <w:jc w:val="center"/>
              <w:rPr>
                <w:rFonts w:ascii="Times New Roman" w:hAnsi="Times New Roman" w:cs="Times New Roman"/>
                <w:b/>
                <w:bCs/>
                <w:sz w:val="24"/>
                <w:lang w:eastAsia="en-US"/>
              </w:rPr>
            </w:pPr>
          </w:p>
          <w:p w:rsidR="00C35486" w:rsidRPr="00C10326" w:rsidRDefault="00C35486" w:rsidP="002E35D9">
            <w:pPr>
              <w:jc w:val="center"/>
              <w:rPr>
                <w:rFonts w:ascii="Times New Roman" w:hAnsi="Times New Roman" w:cs="Times New Roman"/>
                <w:b/>
                <w:bCs/>
                <w:sz w:val="24"/>
                <w:lang w:eastAsia="en-US"/>
              </w:rPr>
            </w:pPr>
            <w:r w:rsidRPr="00C10326">
              <w:rPr>
                <w:rFonts w:ascii="Times New Roman" w:hAnsi="Times New Roman" w:cs="Times New Roman"/>
                <w:b/>
                <w:bCs/>
                <w:sz w:val="24"/>
                <w:lang w:eastAsia="en-US"/>
              </w:rPr>
              <w:t>Ед. изм.</w:t>
            </w:r>
          </w:p>
        </w:tc>
        <w:tc>
          <w:tcPr>
            <w:tcW w:w="1000" w:type="pct"/>
            <w:tcBorders>
              <w:top w:val="single" w:sz="4" w:space="0" w:color="auto"/>
              <w:left w:val="single" w:sz="4" w:space="0" w:color="auto"/>
              <w:bottom w:val="single" w:sz="4" w:space="0" w:color="auto"/>
              <w:right w:val="single" w:sz="4" w:space="0" w:color="auto"/>
            </w:tcBorders>
            <w:vAlign w:val="center"/>
            <w:hideMark/>
          </w:tcPr>
          <w:p w:rsidR="00C35486" w:rsidRPr="00C10326" w:rsidRDefault="00C35486" w:rsidP="002E35D9">
            <w:pPr>
              <w:jc w:val="center"/>
              <w:rPr>
                <w:rFonts w:ascii="Times New Roman" w:hAnsi="Times New Roman" w:cs="Times New Roman"/>
                <w:b/>
                <w:sz w:val="24"/>
                <w:lang w:eastAsia="en-US"/>
              </w:rPr>
            </w:pPr>
            <w:r w:rsidRPr="00C10326">
              <w:rPr>
                <w:rFonts w:ascii="Times New Roman" w:hAnsi="Times New Roman" w:cs="Times New Roman"/>
                <w:b/>
                <w:sz w:val="24"/>
                <w:lang w:eastAsia="en-US"/>
              </w:rPr>
              <w:t>Количество систем</w:t>
            </w:r>
          </w:p>
        </w:tc>
        <w:tc>
          <w:tcPr>
            <w:tcW w:w="1357" w:type="pct"/>
            <w:tcBorders>
              <w:top w:val="single" w:sz="4" w:space="0" w:color="auto"/>
              <w:left w:val="single" w:sz="4" w:space="0" w:color="auto"/>
              <w:bottom w:val="single" w:sz="4" w:space="0" w:color="auto"/>
              <w:right w:val="single" w:sz="4" w:space="0" w:color="auto"/>
            </w:tcBorders>
            <w:vAlign w:val="center"/>
            <w:hideMark/>
          </w:tcPr>
          <w:p w:rsidR="00C35486" w:rsidRPr="00C10326" w:rsidRDefault="00C35486" w:rsidP="002E35D9">
            <w:pPr>
              <w:ind w:firstLine="18"/>
              <w:jc w:val="center"/>
              <w:rPr>
                <w:rFonts w:ascii="Times New Roman" w:hAnsi="Times New Roman" w:cs="Times New Roman"/>
                <w:b/>
                <w:sz w:val="24"/>
                <w:lang w:eastAsia="en-US"/>
              </w:rPr>
            </w:pPr>
            <w:r w:rsidRPr="00C10326">
              <w:rPr>
                <w:rFonts w:ascii="Times New Roman" w:hAnsi="Times New Roman" w:cs="Times New Roman"/>
                <w:b/>
                <w:sz w:val="24"/>
                <w:lang w:eastAsia="en-US"/>
              </w:rPr>
              <w:t>Версия системы</w:t>
            </w:r>
          </w:p>
        </w:tc>
      </w:tr>
      <w:tr w:rsidR="00C35486" w:rsidRPr="00C10326" w:rsidTr="002E35D9">
        <w:trPr>
          <w:cantSplit/>
          <w:trHeight w:val="415"/>
        </w:trPr>
        <w:tc>
          <w:tcPr>
            <w:tcW w:w="251" w:type="pct"/>
            <w:tcBorders>
              <w:top w:val="single" w:sz="4" w:space="0" w:color="auto"/>
              <w:left w:val="single" w:sz="4" w:space="0" w:color="auto"/>
              <w:bottom w:val="single" w:sz="4" w:space="0" w:color="auto"/>
              <w:right w:val="single" w:sz="4" w:space="0" w:color="auto"/>
            </w:tcBorders>
            <w:hideMark/>
          </w:tcPr>
          <w:p w:rsidR="00C35486" w:rsidRPr="00C10326" w:rsidRDefault="00C35486" w:rsidP="002E35D9">
            <w:pPr>
              <w:ind w:firstLine="709"/>
              <w:rPr>
                <w:rFonts w:ascii="Times New Roman" w:hAnsi="Times New Roman" w:cs="Times New Roman"/>
                <w:b/>
                <w:bCs/>
                <w:sz w:val="24"/>
                <w:lang w:eastAsia="en-US"/>
              </w:rPr>
            </w:pPr>
            <w:r w:rsidRPr="00C10326">
              <w:rPr>
                <w:rFonts w:ascii="Times New Roman" w:hAnsi="Times New Roman" w:cs="Times New Roman"/>
                <w:b/>
                <w:bCs/>
                <w:sz w:val="24"/>
                <w:lang w:eastAsia="en-US"/>
              </w:rPr>
              <w:t>1</w:t>
            </w:r>
          </w:p>
        </w:tc>
        <w:tc>
          <w:tcPr>
            <w:tcW w:w="1749" w:type="pct"/>
            <w:tcBorders>
              <w:top w:val="single" w:sz="4" w:space="0" w:color="auto"/>
              <w:left w:val="single" w:sz="4" w:space="0" w:color="auto"/>
              <w:bottom w:val="single" w:sz="4" w:space="0" w:color="auto"/>
              <w:right w:val="single" w:sz="4" w:space="0" w:color="auto"/>
            </w:tcBorders>
            <w:vAlign w:val="center"/>
          </w:tcPr>
          <w:p w:rsidR="00C35486" w:rsidRDefault="00C35486" w:rsidP="002E35D9">
            <w:pPr>
              <w:jc w:val="center"/>
              <w:rPr>
                <w:rFonts w:ascii="Times New Roman" w:hAnsi="Times New Roman" w:cs="Times New Roman"/>
                <w:b/>
                <w:bCs/>
                <w:sz w:val="24"/>
                <w:lang w:eastAsia="en-US"/>
              </w:rPr>
            </w:pPr>
            <w:r>
              <w:rPr>
                <w:rFonts w:ascii="Times New Roman" w:hAnsi="Times New Roman" w:cs="Times New Roman"/>
                <w:b/>
                <w:bCs/>
                <w:sz w:val="24"/>
                <w:lang w:eastAsia="en-US"/>
              </w:rPr>
              <w:t xml:space="preserve">Сетевая версия </w:t>
            </w:r>
          </w:p>
          <w:p w:rsidR="00C35486" w:rsidRPr="00C10326" w:rsidRDefault="00C35486" w:rsidP="002E35D9">
            <w:pPr>
              <w:jc w:val="center"/>
              <w:rPr>
                <w:rFonts w:ascii="Times New Roman" w:hAnsi="Times New Roman" w:cs="Times New Roman"/>
                <w:b/>
                <w:bCs/>
                <w:sz w:val="24"/>
                <w:lang w:eastAsia="en-US"/>
              </w:rPr>
            </w:pPr>
            <w:r w:rsidRPr="00C10326">
              <w:rPr>
                <w:rFonts w:ascii="Times New Roman" w:hAnsi="Times New Roman" w:cs="Times New Roman"/>
                <w:b/>
                <w:bCs/>
                <w:sz w:val="24"/>
                <w:lang w:eastAsia="en-US"/>
              </w:rPr>
              <w:t>ГАРАНТ-Мастер.</w:t>
            </w:r>
          </w:p>
        </w:tc>
        <w:tc>
          <w:tcPr>
            <w:tcW w:w="643" w:type="pct"/>
            <w:tcBorders>
              <w:top w:val="single" w:sz="4" w:space="0" w:color="auto"/>
              <w:left w:val="single" w:sz="4" w:space="0" w:color="auto"/>
              <w:bottom w:val="single" w:sz="4" w:space="0" w:color="auto"/>
              <w:right w:val="single" w:sz="4" w:space="0" w:color="auto"/>
            </w:tcBorders>
          </w:tcPr>
          <w:p w:rsidR="00C35486" w:rsidRPr="00C10326" w:rsidRDefault="00C35486" w:rsidP="002E35D9">
            <w:pPr>
              <w:jc w:val="center"/>
              <w:rPr>
                <w:rFonts w:ascii="Times New Roman" w:hAnsi="Times New Roman" w:cs="Times New Roman"/>
                <w:b/>
                <w:bCs/>
                <w:sz w:val="24"/>
                <w:lang w:eastAsia="en-US"/>
              </w:rPr>
            </w:pPr>
            <w:r w:rsidRPr="00C10326">
              <w:rPr>
                <w:rFonts w:ascii="Times New Roman" w:hAnsi="Times New Roman" w:cs="Times New Roman"/>
                <w:b/>
                <w:bCs/>
                <w:sz w:val="24"/>
                <w:lang w:eastAsia="en-US"/>
              </w:rPr>
              <w:t>шт.</w:t>
            </w:r>
          </w:p>
        </w:tc>
        <w:tc>
          <w:tcPr>
            <w:tcW w:w="1000" w:type="pct"/>
            <w:tcBorders>
              <w:top w:val="single" w:sz="4" w:space="0" w:color="auto"/>
              <w:left w:val="single" w:sz="4" w:space="0" w:color="auto"/>
              <w:bottom w:val="single" w:sz="4" w:space="0" w:color="auto"/>
              <w:right w:val="single" w:sz="4" w:space="0" w:color="auto"/>
            </w:tcBorders>
            <w:vAlign w:val="center"/>
            <w:hideMark/>
          </w:tcPr>
          <w:p w:rsidR="00C35486" w:rsidRPr="00C10326" w:rsidRDefault="00C35486" w:rsidP="002E35D9">
            <w:pPr>
              <w:ind w:left="-108" w:right="-57"/>
              <w:jc w:val="center"/>
              <w:rPr>
                <w:rFonts w:ascii="Times New Roman" w:hAnsi="Times New Roman" w:cs="Times New Roman"/>
                <w:b/>
                <w:sz w:val="24"/>
                <w:lang w:eastAsia="en-US"/>
              </w:rPr>
            </w:pPr>
            <w:r w:rsidRPr="00C10326">
              <w:rPr>
                <w:rFonts w:ascii="Times New Roman" w:hAnsi="Times New Roman" w:cs="Times New Roman"/>
                <w:b/>
                <w:sz w:val="24"/>
                <w:lang w:eastAsia="en-US"/>
              </w:rPr>
              <w:t>1</w:t>
            </w:r>
          </w:p>
        </w:tc>
        <w:tc>
          <w:tcPr>
            <w:tcW w:w="1357" w:type="pct"/>
            <w:tcBorders>
              <w:top w:val="single" w:sz="4" w:space="0" w:color="auto"/>
              <w:left w:val="single" w:sz="4" w:space="0" w:color="auto"/>
              <w:bottom w:val="single" w:sz="4" w:space="0" w:color="auto"/>
              <w:right w:val="single" w:sz="4" w:space="0" w:color="auto"/>
            </w:tcBorders>
            <w:vAlign w:val="center"/>
            <w:hideMark/>
          </w:tcPr>
          <w:p w:rsidR="00C35486" w:rsidRPr="00C10326" w:rsidRDefault="00C35486" w:rsidP="002E35D9">
            <w:pPr>
              <w:ind w:left="-18" w:firstLine="18"/>
              <w:jc w:val="center"/>
              <w:rPr>
                <w:rFonts w:ascii="Times New Roman" w:hAnsi="Times New Roman" w:cs="Times New Roman"/>
                <w:b/>
                <w:sz w:val="24"/>
                <w:lang w:eastAsia="en-US"/>
              </w:rPr>
            </w:pPr>
            <w:r w:rsidRPr="00C10326">
              <w:rPr>
                <w:rFonts w:ascii="Times New Roman" w:hAnsi="Times New Roman" w:cs="Times New Roman"/>
                <w:b/>
                <w:sz w:val="24"/>
                <w:lang w:eastAsia="en-US"/>
              </w:rPr>
              <w:t>Сетевая</w:t>
            </w:r>
            <w:r>
              <w:rPr>
                <w:rFonts w:ascii="Times New Roman" w:hAnsi="Times New Roman" w:cs="Times New Roman"/>
                <w:b/>
                <w:sz w:val="24"/>
                <w:lang w:eastAsia="en-US"/>
              </w:rPr>
              <w:t>, многопользовательская</w:t>
            </w:r>
          </w:p>
        </w:tc>
      </w:tr>
    </w:tbl>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w:t>
      </w:r>
      <w:r w:rsidRPr="00C10326">
        <w:rPr>
          <w:rFonts w:ascii="Times New Roman" w:eastAsia="Arial" w:hAnsi="Times New Roman" w:cs="Times New Roman"/>
          <w:sz w:val="24"/>
        </w:rPr>
        <w:t xml:space="preserve"> наличие актов органов власти федерального уровня (включая все федеральные законы), в том числе актов Президента, Правительства, министерств и ведомств Российской Федерации;</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w:t>
      </w:r>
      <w:r w:rsidRPr="00C10326">
        <w:rPr>
          <w:rFonts w:ascii="Times New Roman" w:eastAsia="Arial" w:hAnsi="Times New Roman" w:cs="Times New Roman"/>
          <w:sz w:val="24"/>
        </w:rPr>
        <w:t xml:space="preserve"> наличие актов органов власти </w:t>
      </w:r>
      <w:r>
        <w:rPr>
          <w:rFonts w:ascii="Times New Roman" w:eastAsia="Arial" w:hAnsi="Times New Roman" w:cs="Times New Roman"/>
          <w:sz w:val="24"/>
        </w:rPr>
        <w:t>Чеченской Республики</w:t>
      </w:r>
      <w:r w:rsidRPr="00C10326">
        <w:rPr>
          <w:rFonts w:ascii="Times New Roman" w:eastAsia="Arial" w:hAnsi="Times New Roman" w:cs="Times New Roman"/>
          <w:sz w:val="24"/>
        </w:rPr>
        <w:t>;</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w:t>
      </w:r>
      <w:r w:rsidRPr="00C10326">
        <w:rPr>
          <w:rFonts w:ascii="Times New Roman" w:eastAsia="Arial" w:hAnsi="Times New Roman" w:cs="Times New Roman"/>
          <w:sz w:val="24"/>
        </w:rPr>
        <w:t xml:space="preserve"> возможность обращения непосредственно из базы данных к онлайн-архиву муниципальных актов тех субъектов Российской Федерации, законодательство которых включено в базу данных;</w:t>
      </w:r>
    </w:p>
    <w:p w:rsidR="00C35486" w:rsidRPr="00C10326" w:rsidRDefault="00C35486" w:rsidP="00C35486">
      <w:pPr>
        <w:jc w:val="both"/>
        <w:rPr>
          <w:rFonts w:ascii="Times New Roman" w:hAnsi="Times New Roman" w:cs="Times New Roman"/>
          <w:sz w:val="24"/>
        </w:rPr>
      </w:pPr>
    </w:p>
    <w:p w:rsidR="00C3548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w:t>
      </w:r>
      <w:r w:rsidRPr="00C10326">
        <w:rPr>
          <w:rFonts w:ascii="Times New Roman" w:eastAsia="Arial" w:hAnsi="Times New Roman" w:cs="Times New Roman"/>
          <w:sz w:val="24"/>
        </w:rPr>
        <w:t xml:space="preserve"> наличие проектов актов органов власти: законопроектов, находящихся на рассмотрении в Государственной Думе Федерального Собрания Российской Федерации, а также подзаконных нормативных актов Правительства Российской Федерации, Банка России, министерств и ведомств);</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eastAsia="Arial" w:hAnsi="Times New Roman" w:cs="Times New Roman"/>
          <w:sz w:val="24"/>
        </w:rPr>
      </w:pPr>
      <w:r w:rsidRPr="00C10326">
        <w:rPr>
          <w:rFonts w:ascii="Times New Roman" w:eastAsia="Arial" w:hAnsi="Times New Roman" w:cs="Times New Roman"/>
          <w:sz w:val="24"/>
        </w:rPr>
        <w:t>– наличие практики высших судебных органов Российской Федерации (Конституционный суд, Верховный суд), судов общей юрисдикции, всех арбитражных судов округов и арбитражных апелляционных судов;</w:t>
      </w:r>
    </w:p>
    <w:p w:rsidR="00C35486" w:rsidRPr="00C10326" w:rsidRDefault="00C35486" w:rsidP="00C35486">
      <w:pPr>
        <w:jc w:val="both"/>
        <w:rPr>
          <w:rFonts w:ascii="Times New Roman" w:eastAsia="Arial" w:hAnsi="Times New Roman" w:cs="Times New Roman"/>
          <w:sz w:val="24"/>
        </w:rPr>
      </w:pPr>
    </w:p>
    <w:p w:rsidR="00C35486" w:rsidRPr="00C10326" w:rsidRDefault="00C35486" w:rsidP="00C35486">
      <w:pPr>
        <w:jc w:val="both"/>
        <w:rPr>
          <w:rFonts w:ascii="Times New Roman" w:eastAsia="Arial" w:hAnsi="Times New Roman" w:cs="Times New Roman"/>
          <w:sz w:val="24"/>
        </w:rPr>
      </w:pPr>
      <w:r w:rsidRPr="00C10326">
        <w:rPr>
          <w:rFonts w:ascii="Times New Roman" w:eastAsia="Arial" w:hAnsi="Times New Roman" w:cs="Times New Roman"/>
          <w:sz w:val="24"/>
        </w:rPr>
        <w:t>– наличие подборки судебных решений, на которые ссылаются в своих работах авторы консультационных материалов в базе данных;</w:t>
      </w:r>
    </w:p>
    <w:p w:rsidR="00C35486" w:rsidRPr="00C10326" w:rsidRDefault="00C35486" w:rsidP="00C35486">
      <w:pPr>
        <w:jc w:val="both"/>
        <w:rPr>
          <w:rFonts w:ascii="Times New Roman" w:eastAsia="Arial" w:hAnsi="Times New Roman" w:cs="Times New Roman"/>
          <w:sz w:val="24"/>
        </w:rPr>
      </w:pPr>
    </w:p>
    <w:p w:rsidR="00C35486" w:rsidRPr="00C10326" w:rsidRDefault="00C35486" w:rsidP="00C35486">
      <w:pPr>
        <w:jc w:val="both"/>
        <w:rPr>
          <w:rFonts w:ascii="Times New Roman" w:eastAsia="Arial" w:hAnsi="Times New Roman" w:cs="Times New Roman"/>
          <w:sz w:val="24"/>
        </w:rPr>
      </w:pPr>
      <w:r w:rsidRPr="00C10326">
        <w:rPr>
          <w:rFonts w:ascii="Times New Roman" w:eastAsia="Arial" w:hAnsi="Times New Roman" w:cs="Times New Roman"/>
          <w:sz w:val="24"/>
        </w:rPr>
        <w:t>– наличие актуализируемой энциклопедии судебной практики, в которой анализируются правовые позиции судебных органов Российской Федерации;</w:t>
      </w:r>
    </w:p>
    <w:p w:rsidR="00C35486" w:rsidRPr="00C10326" w:rsidRDefault="00C35486" w:rsidP="00C35486">
      <w:pPr>
        <w:jc w:val="both"/>
        <w:rPr>
          <w:rFonts w:ascii="Times New Roman" w:eastAsia="Arial" w:hAnsi="Times New Roman" w:cs="Times New Roman"/>
          <w:sz w:val="24"/>
        </w:rPr>
      </w:pPr>
    </w:p>
    <w:p w:rsidR="00C35486" w:rsidRPr="00C10326" w:rsidRDefault="00C35486" w:rsidP="00C35486">
      <w:pPr>
        <w:jc w:val="both"/>
        <w:rPr>
          <w:rFonts w:ascii="Times New Roman" w:eastAsia="Arial" w:hAnsi="Times New Roman" w:cs="Times New Roman"/>
          <w:sz w:val="24"/>
        </w:rPr>
      </w:pPr>
      <w:r w:rsidRPr="00C10326">
        <w:rPr>
          <w:rFonts w:ascii="Times New Roman" w:eastAsia="Arial" w:hAnsi="Times New Roman" w:cs="Times New Roman"/>
          <w:sz w:val="24"/>
        </w:rPr>
        <w:t>– наличие актуализируемых энциклопедий по налогообложению, налогам и взносам, трудовым отношениям и кадрам, договорам и иным сделкам, корпоративному праву, бюджетной сфере, бухгалтерскому учету и отчетности, хозяйственным ситуациям, проверкам организаций и предпринимателей, государственному и муниципальному заказу;</w:t>
      </w:r>
    </w:p>
    <w:p w:rsidR="00C35486" w:rsidRPr="00C10326" w:rsidRDefault="00C35486" w:rsidP="00C35486">
      <w:pPr>
        <w:jc w:val="both"/>
        <w:rPr>
          <w:rFonts w:ascii="Times New Roman" w:eastAsia="Arial"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eastAsia="Arial" w:hAnsi="Times New Roman" w:cs="Times New Roman"/>
          <w:sz w:val="24"/>
        </w:rPr>
        <w:t>– наличие форм правовых документов (формы, бланки, типовые договоры);</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eastAsia="Arial" w:hAnsi="Times New Roman" w:cs="Times New Roman"/>
          <w:sz w:val="24"/>
        </w:rPr>
      </w:pPr>
      <w:r w:rsidRPr="00C10326">
        <w:rPr>
          <w:rFonts w:ascii="Times New Roman" w:eastAsia="Arial" w:hAnsi="Times New Roman" w:cs="Times New Roman"/>
          <w:sz w:val="24"/>
        </w:rPr>
        <w:t xml:space="preserve">– наличие консультационных материалов в виде схем и таблиц (в том числе во </w:t>
      </w:r>
      <w:r w:rsidRPr="00C10326">
        <w:rPr>
          <w:rFonts w:ascii="Times New Roman" w:eastAsia="Arial" w:hAnsi="Times New Roman" w:cs="Times New Roman"/>
          <w:sz w:val="24"/>
          <w:lang w:val="en-US"/>
        </w:rPr>
        <w:t>f</w:t>
      </w:r>
      <w:proofErr w:type="spellStart"/>
      <w:r w:rsidRPr="00C10326">
        <w:rPr>
          <w:rFonts w:ascii="Times New Roman" w:eastAsia="Arial" w:hAnsi="Times New Roman" w:cs="Times New Roman"/>
          <w:sz w:val="24"/>
        </w:rPr>
        <w:t>lash</w:t>
      </w:r>
      <w:proofErr w:type="spellEnd"/>
      <w:r w:rsidRPr="00C10326">
        <w:rPr>
          <w:rFonts w:ascii="Times New Roman" w:eastAsia="Arial" w:hAnsi="Times New Roman" w:cs="Times New Roman"/>
          <w:sz w:val="24"/>
        </w:rPr>
        <w:t>-технологии) по законодательству, кратко излагающих суть правовых норм;</w:t>
      </w:r>
    </w:p>
    <w:p w:rsidR="00C35486" w:rsidRPr="00C10326" w:rsidRDefault="00C35486" w:rsidP="00C35486">
      <w:pPr>
        <w:jc w:val="both"/>
        <w:rPr>
          <w:rFonts w:ascii="Times New Roman" w:eastAsia="Arial" w:hAnsi="Times New Roman" w:cs="Times New Roman"/>
          <w:sz w:val="24"/>
        </w:rPr>
      </w:pPr>
    </w:p>
    <w:p w:rsidR="00C35486" w:rsidRPr="00C10326" w:rsidRDefault="00C35486" w:rsidP="00C35486">
      <w:pPr>
        <w:jc w:val="both"/>
        <w:rPr>
          <w:rFonts w:ascii="Times New Roman" w:eastAsia="Arial" w:hAnsi="Times New Roman" w:cs="Times New Roman"/>
          <w:sz w:val="24"/>
        </w:rPr>
      </w:pPr>
      <w:r w:rsidRPr="00C10326">
        <w:rPr>
          <w:rFonts w:ascii="Times New Roman" w:eastAsia="Arial" w:hAnsi="Times New Roman" w:cs="Times New Roman"/>
          <w:sz w:val="24"/>
        </w:rPr>
        <w:t>– наличие актуализируемых консультационных материалов и ответов на вопросы в сфере интересов физических лиц с практическими примерами и ссылками на судебную практику;</w:t>
      </w:r>
    </w:p>
    <w:p w:rsidR="00C35486" w:rsidRPr="00C10326" w:rsidRDefault="00C35486" w:rsidP="00C35486">
      <w:pPr>
        <w:jc w:val="both"/>
        <w:rPr>
          <w:rFonts w:ascii="Times New Roman" w:eastAsia="Arial" w:hAnsi="Times New Roman" w:cs="Times New Roman"/>
          <w:sz w:val="24"/>
        </w:rPr>
      </w:pPr>
    </w:p>
    <w:p w:rsidR="00C35486" w:rsidRPr="00C10326" w:rsidRDefault="00C35486" w:rsidP="00C35486">
      <w:pPr>
        <w:jc w:val="both"/>
        <w:rPr>
          <w:rFonts w:ascii="Times New Roman" w:eastAsia="Arial" w:hAnsi="Times New Roman" w:cs="Times New Roman"/>
          <w:sz w:val="24"/>
        </w:rPr>
      </w:pPr>
      <w:r w:rsidRPr="00C10326">
        <w:rPr>
          <w:rFonts w:ascii="Times New Roman" w:eastAsia="Arial" w:hAnsi="Times New Roman" w:cs="Times New Roman"/>
          <w:sz w:val="24"/>
        </w:rPr>
        <w:lastRenderedPageBreak/>
        <w:t>– наличие подборки профессиональной литературы и постатейных комментариев к правовым актам, публикаций профессиональных средств массовой информации по тематике бухгалтерского учет</w:t>
      </w:r>
      <w:r>
        <w:rPr>
          <w:rFonts w:ascii="Times New Roman" w:eastAsia="Arial" w:hAnsi="Times New Roman" w:cs="Times New Roman"/>
          <w:sz w:val="24"/>
        </w:rPr>
        <w:t>а, налогообложения, финансов [</w:t>
      </w:r>
      <w:r w:rsidRPr="00C10326">
        <w:rPr>
          <w:rFonts w:ascii="Times New Roman" w:eastAsia="Arial" w:hAnsi="Times New Roman" w:cs="Times New Roman"/>
          <w:sz w:val="24"/>
        </w:rPr>
        <w:t xml:space="preserve">кадрового дела] </w:t>
      </w:r>
    </w:p>
    <w:p w:rsidR="00C35486" w:rsidRPr="00C10326" w:rsidRDefault="00C35486" w:rsidP="00C35486">
      <w:pPr>
        <w:jc w:val="both"/>
        <w:rPr>
          <w:rFonts w:ascii="Times New Roman" w:eastAsia="Arial"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eastAsia="Arial" w:hAnsi="Times New Roman" w:cs="Times New Roman"/>
          <w:sz w:val="24"/>
        </w:rPr>
        <w:t>– наличие подборки профессиональной юридической литературы и постатейных комментариев к правовым актам, публикаций профессиональных средств массовой информации по юридической тематике;</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eastAsia="Arial" w:hAnsi="Times New Roman" w:cs="Times New Roman"/>
          <w:sz w:val="24"/>
        </w:rPr>
        <w:t>- наличие словаря терминов с возможностью перевода на иностранные языки и толкования терминов на английском языке, а также с возможностью перехода к толкованию в словаре путем выделения термина в тексте документа в базе данных;</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eastAsia="Arial" w:hAnsi="Times New Roman" w:cs="Times New Roman"/>
          <w:sz w:val="24"/>
        </w:rPr>
        <w:t xml:space="preserve">– наличие путеводителей во </w:t>
      </w:r>
      <w:r w:rsidRPr="00C10326">
        <w:rPr>
          <w:rFonts w:ascii="Times New Roman" w:eastAsia="Arial" w:hAnsi="Times New Roman" w:cs="Times New Roman"/>
          <w:sz w:val="24"/>
          <w:lang w:val="en-US"/>
        </w:rPr>
        <w:t>f</w:t>
      </w:r>
      <w:proofErr w:type="spellStart"/>
      <w:r w:rsidRPr="00C10326">
        <w:rPr>
          <w:rFonts w:ascii="Times New Roman" w:eastAsia="Arial" w:hAnsi="Times New Roman" w:cs="Times New Roman"/>
          <w:sz w:val="24"/>
        </w:rPr>
        <w:t>lash</w:t>
      </w:r>
      <w:proofErr w:type="spellEnd"/>
      <w:r w:rsidRPr="00C10326">
        <w:rPr>
          <w:rFonts w:ascii="Times New Roman" w:eastAsia="Arial" w:hAnsi="Times New Roman" w:cs="Times New Roman"/>
          <w:sz w:val="24"/>
        </w:rPr>
        <w:t>-технологии по темам: общий план счетов бухгалтерского учета, бюджетный учет в казенных учреждениях и органах власти, кадровое дело, охрана труда, государственные закупки;</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color w:val="000000"/>
          <w:sz w:val="24"/>
        </w:rPr>
        <w:t>- наличие научных произведений по вопросам права, налогообложения; бухучета и аудита с возможностью публикации оригинальных научных произведений в базе данных;</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color w:val="000000"/>
          <w:sz w:val="24"/>
        </w:rPr>
        <w:t>- наличие информации о кредитных организациях с отозванными лицензиями на осуществление банковских операций; размере обязательных резервных требований Банка России.</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p>
    <w:p w:rsidR="00C35486" w:rsidRPr="00B971C9" w:rsidRDefault="00C35486" w:rsidP="00C35486">
      <w:pPr>
        <w:jc w:val="both"/>
        <w:rPr>
          <w:rFonts w:ascii="Times New Roman" w:hAnsi="Times New Roman" w:cs="Times New Roman"/>
          <w:b/>
          <w:sz w:val="24"/>
        </w:rPr>
      </w:pPr>
      <w:r w:rsidRPr="00B971C9">
        <w:rPr>
          <w:rFonts w:ascii="Times New Roman" w:hAnsi="Times New Roman" w:cs="Times New Roman"/>
          <w:b/>
          <w:i/>
          <w:iCs/>
          <w:sz w:val="24"/>
        </w:rPr>
        <w:t>7.2. Функциональные свойства базы данных:</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 наличие единой поисковой строки, позволяющей формулировать запрос в свободной форме и выстраивающий результаты поиска по степени соответствия запросу. Возможность автоматической группировки результатов поиска по видам информации (а</w:t>
      </w:r>
      <w:r w:rsidRPr="00C10326">
        <w:rPr>
          <w:rFonts w:ascii="Times New Roman" w:eastAsia="Calibri" w:hAnsi="Times New Roman" w:cs="Times New Roman"/>
          <w:sz w:val="24"/>
        </w:rPr>
        <w:t>кты органов власти, комментарии, судебная практика, формы документов, международные договоры, проекты законов, нормативно-техническая документация) с упорядочением списка документов каждого вида информации по степени соответствия запросу</w:t>
      </w:r>
      <w:r w:rsidRPr="00C10326">
        <w:rPr>
          <w:rFonts w:ascii="Times New Roman" w:hAnsi="Times New Roman" w:cs="Times New Roman"/>
          <w:sz w:val="24"/>
        </w:rPr>
        <w:t>;</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 поиск по реквизитам (включая реквизиты регистрации в Министерстве юстиции Российской Федерации, возможность выбора территории регулирования);</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 возможность задания логических условий при запросе нескольких значений одного реквизита (тема, орган/источник, тип, территория регулирования, вид информации);</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 поиск публикаций средств массовой информации по источнику опубликования;</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 поиск по ситуации (без указания реквизитов документа и без обязательного контекстного соответствия поискового запроса тексту документов);</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 поиск правовых актов по дате (интервалу дат) вступления в силу, утраты силы, внесения изменений;</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 xml:space="preserve">– наличие в базе данных информации об изменениях в законодательстве (правовые акты, судебная практика и проекты законов) в режиме индивидуальной новостной ленты, составленной на основе заполненной пользователем электронной анкеты. У пользователя должна быть возможность детализации поступающей информации при заполнении анкеты по профессии, типу организации, в </w:t>
      </w:r>
      <w:proofErr w:type="spellStart"/>
      <w:r w:rsidRPr="00C10326">
        <w:rPr>
          <w:rFonts w:ascii="Times New Roman" w:hAnsi="Times New Roman" w:cs="Times New Roman"/>
          <w:sz w:val="24"/>
        </w:rPr>
        <w:t>т.ч</w:t>
      </w:r>
      <w:proofErr w:type="spellEnd"/>
      <w:r w:rsidRPr="00C10326">
        <w:rPr>
          <w:rFonts w:ascii="Times New Roman" w:hAnsi="Times New Roman" w:cs="Times New Roman"/>
          <w:sz w:val="24"/>
        </w:rPr>
        <w:t xml:space="preserve">. организационно-правовой форме, тематикам, а </w:t>
      </w:r>
      <w:r w:rsidRPr="00C10326">
        <w:rPr>
          <w:rFonts w:ascii="Times New Roman" w:hAnsi="Times New Roman" w:cs="Times New Roman"/>
          <w:sz w:val="24"/>
        </w:rPr>
        <w:lastRenderedPageBreak/>
        <w:t xml:space="preserve">также возможность получения непосредственно в базе данных новостей законодательства субъектов Российской Федерации, </w:t>
      </w:r>
      <w:r w:rsidRPr="00C10326">
        <w:rPr>
          <w:rFonts w:ascii="Times New Roman" w:eastAsia="Arial" w:hAnsi="Times New Roman" w:cs="Times New Roman"/>
          <w:sz w:val="24"/>
        </w:rPr>
        <w:t>законодательство которых не включено в выбранный комплект базы данных</w:t>
      </w:r>
      <w:r w:rsidRPr="00C10326">
        <w:rPr>
          <w:rFonts w:ascii="Times New Roman" w:hAnsi="Times New Roman" w:cs="Times New Roman"/>
          <w:sz w:val="24"/>
        </w:rPr>
        <w:t>;</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 наличие аналитических аннотаций, кратко излагающих суть документов федерального и регионального законодательства с возможностью построения обзоров его изменений по выбранным пользователям значениям критериев (орган/источник, раздел/тема, дата принятия, вид правовой информации);</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 возможность в основном меню (на главной странице) базы данных знакомиться с профессиональными новостями (с возможностью перехода к текстам правовых актов, судебных решений, проектов правовых актов), в том числе по тематикам: бухгалтерский учет и налогообложение, кадровые вопросы, юридические вопросы, государственный сектор, государственные закупки;</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 наличие аналитического инструмента для построения списка документов, применяющихся в схожей ситуации и близких по смысловому содержанию, без необходимости использования поиска по реквизитам и по контексту;</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 наличие инструментов для автоматического вычисления отдельных показателей по введенным пользователем данным по тематикам: налоги и бухгалтерский учет (амортизация, учет материалов, товаров, готовой продукции, учет налогов); пени, проценты, штрафы; пособия и трудовые отношения; кассовая дисциплина; государственные закупки;</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 возможность сортировки списков документов по юридической силе, дате издания или дате последнего изменения с указанием направления сортировки по возрастанию или убыванию значений;</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 возможность работы в активном списке документов (результате поиска), в том числе возможность его уточнения одновременно по двум и более реквизитам;</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 возможность получения текста правового акта в том виде, в котором он действовал или будет действовать (при наличии утративших или не вступивших в силу редакций соответственно) на конкретную дату с возможностью автоматической перестройки на искомый момент времени других документов при переходе по ссылкам;</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 возможность осуществлять поиск материалов (</w:t>
      </w:r>
      <w:r w:rsidRPr="00C10326">
        <w:rPr>
          <w:rFonts w:ascii="Times New Roman" w:hAnsi="Times New Roman" w:cs="Times New Roman"/>
          <w:color w:val="000000"/>
          <w:sz w:val="24"/>
        </w:rPr>
        <w:t xml:space="preserve">схожих правовых актов, судебных решений, книг, статей, вопросов-ответов и консультационных материалов), близких по тематике к фрагменту документа; </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 наличие и</w:t>
      </w:r>
      <w:r w:rsidRPr="00C10326">
        <w:rPr>
          <w:rFonts w:ascii="Times New Roman" w:hAnsi="Times New Roman" w:cs="Times New Roman"/>
          <w:color w:val="000000"/>
          <w:sz w:val="24"/>
        </w:rPr>
        <w:t>нструментов для работы с судебной практикой: поиск судебной практики по специальным критериям (ключевым темам и сторонам спора); отбор документов из списка арбитражной практики по делам с участием определенных органов власти, в том числе кассационной инстанции в пользу налогового органа или налогоплательщика;</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shd w:val="clear" w:color="auto" w:fill="FF6600"/>
        </w:rPr>
      </w:pPr>
      <w:r w:rsidRPr="00C10326">
        <w:rPr>
          <w:rFonts w:ascii="Times New Roman" w:hAnsi="Times New Roman" w:cs="Times New Roman"/>
          <w:sz w:val="24"/>
        </w:rPr>
        <w:t>– возможность одновременного просмотра текста и синхронного оглавления документа (при перемещении по оглавлению отображается соответствующий раздел документа, а при перемещении по разделам документа – пункт оглавления);</w:t>
      </w:r>
    </w:p>
    <w:p w:rsidR="00C35486" w:rsidRPr="00C10326" w:rsidRDefault="00C35486" w:rsidP="00C35486">
      <w:pPr>
        <w:jc w:val="both"/>
        <w:rPr>
          <w:rFonts w:ascii="Times New Roman" w:hAnsi="Times New Roman" w:cs="Times New Roman"/>
          <w:sz w:val="24"/>
          <w:shd w:val="clear" w:color="auto" w:fill="FF6600"/>
        </w:rPr>
      </w:pPr>
    </w:p>
    <w:p w:rsidR="00C35486" w:rsidRPr="00C10326" w:rsidRDefault="00C35486" w:rsidP="00C35486">
      <w:pPr>
        <w:jc w:val="both"/>
        <w:rPr>
          <w:rFonts w:ascii="Times New Roman" w:hAnsi="Times New Roman" w:cs="Times New Roman"/>
          <w:sz w:val="24"/>
          <w:shd w:val="clear" w:color="auto" w:fill="FF6600"/>
        </w:rPr>
      </w:pPr>
      <w:r w:rsidRPr="00C10326">
        <w:rPr>
          <w:rFonts w:ascii="Times New Roman" w:hAnsi="Times New Roman" w:cs="Times New Roman"/>
          <w:sz w:val="24"/>
        </w:rPr>
        <w:t>– возможность экспорта (сохранения) выбранного документа, фрагмента документа или списка документов в файл текстового формата или формата *.</w:t>
      </w:r>
      <w:r w:rsidRPr="00C10326">
        <w:rPr>
          <w:rFonts w:ascii="Times New Roman" w:hAnsi="Times New Roman" w:cs="Times New Roman"/>
          <w:sz w:val="24"/>
          <w:lang w:val="en-US"/>
        </w:rPr>
        <w:t>pdf</w:t>
      </w:r>
      <w:r w:rsidRPr="00C10326">
        <w:rPr>
          <w:rFonts w:ascii="Times New Roman" w:hAnsi="Times New Roman" w:cs="Times New Roman"/>
          <w:sz w:val="24"/>
        </w:rPr>
        <w:t>;</w:t>
      </w:r>
    </w:p>
    <w:p w:rsidR="00C35486" w:rsidRPr="00C10326" w:rsidRDefault="00C35486" w:rsidP="00C35486">
      <w:pPr>
        <w:jc w:val="both"/>
        <w:rPr>
          <w:rFonts w:ascii="Times New Roman" w:hAnsi="Times New Roman" w:cs="Times New Roman"/>
          <w:sz w:val="24"/>
          <w:shd w:val="clear" w:color="auto" w:fill="FF6600"/>
        </w:rPr>
      </w:pPr>
    </w:p>
    <w:p w:rsidR="00C35486" w:rsidRPr="00C10326" w:rsidRDefault="00C35486" w:rsidP="00C35486">
      <w:pPr>
        <w:jc w:val="both"/>
        <w:rPr>
          <w:rFonts w:ascii="Times New Roman" w:hAnsi="Times New Roman" w:cs="Times New Roman"/>
          <w:sz w:val="24"/>
          <w:shd w:val="clear" w:color="auto" w:fill="FF6600"/>
        </w:rPr>
      </w:pPr>
      <w:r w:rsidRPr="00C10326">
        <w:rPr>
          <w:rFonts w:ascii="Times New Roman" w:hAnsi="Times New Roman" w:cs="Times New Roman"/>
          <w:sz w:val="24"/>
        </w:rPr>
        <w:t xml:space="preserve">– возможность обращения непосредственно из правового акта к графической копии его </w:t>
      </w:r>
      <w:r w:rsidRPr="00C10326">
        <w:rPr>
          <w:rFonts w:ascii="Times New Roman" w:hAnsi="Times New Roman" w:cs="Times New Roman"/>
          <w:sz w:val="24"/>
        </w:rPr>
        <w:lastRenderedPageBreak/>
        <w:t>официальной публикации при ее наличии;</w:t>
      </w:r>
    </w:p>
    <w:p w:rsidR="00C35486" w:rsidRPr="00C10326" w:rsidRDefault="00C35486" w:rsidP="00C35486">
      <w:pPr>
        <w:jc w:val="both"/>
        <w:rPr>
          <w:rFonts w:ascii="Times New Roman" w:hAnsi="Times New Roman" w:cs="Times New Roman"/>
          <w:sz w:val="24"/>
          <w:shd w:val="clear" w:color="auto" w:fill="FF6600"/>
        </w:rPr>
      </w:pP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 xml:space="preserve">– возможность получения непосредственно </w:t>
      </w:r>
      <w:r w:rsidRPr="00C10326">
        <w:rPr>
          <w:rFonts w:ascii="Times New Roman" w:eastAsia="Arial" w:hAnsi="Times New Roman" w:cs="Times New Roman"/>
          <w:sz w:val="24"/>
        </w:rPr>
        <w:t xml:space="preserve">из выбранного комплекта базы данных </w:t>
      </w:r>
      <w:r w:rsidRPr="00C10326">
        <w:rPr>
          <w:rFonts w:ascii="Times New Roman" w:hAnsi="Times New Roman" w:cs="Times New Roman"/>
          <w:sz w:val="24"/>
        </w:rPr>
        <w:t xml:space="preserve">по каналам связи посредством телекоммуникационной сети Интернет информации о юридических лицах и индивидуальных предпринимателях по </w:t>
      </w:r>
      <w:proofErr w:type="gramStart"/>
      <w:r w:rsidRPr="00C10326">
        <w:rPr>
          <w:rFonts w:ascii="Times New Roman" w:hAnsi="Times New Roman" w:cs="Times New Roman"/>
          <w:sz w:val="24"/>
        </w:rPr>
        <w:t>запросам  Заказчика</w:t>
      </w:r>
      <w:proofErr w:type="gramEnd"/>
      <w:r w:rsidRPr="00C10326">
        <w:rPr>
          <w:rFonts w:ascii="Times New Roman" w:hAnsi="Times New Roman" w:cs="Times New Roman"/>
          <w:sz w:val="24"/>
        </w:rPr>
        <w:t xml:space="preserve"> в виде справок в количестве до 10 запросов в месяц;</w:t>
      </w:r>
    </w:p>
    <w:p w:rsidR="00C35486" w:rsidRPr="00C10326" w:rsidRDefault="00C35486" w:rsidP="00C35486">
      <w:pPr>
        <w:jc w:val="both"/>
        <w:rPr>
          <w:rFonts w:ascii="Times New Roman" w:hAnsi="Times New Roman" w:cs="Times New Roman"/>
          <w:sz w:val="24"/>
        </w:rPr>
      </w:pPr>
    </w:p>
    <w:p w:rsidR="00C35486" w:rsidRPr="00C10326" w:rsidRDefault="00C35486" w:rsidP="00C35486">
      <w:pPr>
        <w:pStyle w:val="a3"/>
      </w:pPr>
      <w:r w:rsidRPr="00C10326">
        <w:t>-  возможность выбора в результатах поиска судебной практики с учетом участия в споре государственных органов, предмета иска, вида правоотношений, содержания решения суда;</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shd w:val="clear" w:color="auto" w:fill="FF6600"/>
        </w:rPr>
      </w:pPr>
      <w:r w:rsidRPr="00C10326">
        <w:rPr>
          <w:rFonts w:ascii="Times New Roman" w:hAnsi="Times New Roman" w:cs="Times New Roman"/>
          <w:sz w:val="24"/>
        </w:rPr>
        <w:t xml:space="preserve">– возможность выбора вида и состава основного меню (главной страницы) базы данных в зависимости от профессии и сферы деятельности пользователя (бухгалтер, бухгалтер государственного сектора, кадровик, юрист, фармацевтика и медицина, специалист по государственным закупкам), </w:t>
      </w: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 возможность сохранения поисковых запросов с автоматическим сохранением всей истории запросов и открытых документов;</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 наличие раздела (личного кабинета) для изменения пользователем пароля и настройки параметров получения информационных рассылок по электронной почте;</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p>
    <w:p w:rsidR="00C35486" w:rsidRPr="00B971C9" w:rsidRDefault="00C35486" w:rsidP="00C35486">
      <w:pPr>
        <w:jc w:val="both"/>
        <w:rPr>
          <w:rFonts w:ascii="Times New Roman" w:hAnsi="Times New Roman" w:cs="Times New Roman"/>
          <w:b/>
          <w:i/>
          <w:iCs/>
          <w:sz w:val="24"/>
        </w:rPr>
      </w:pPr>
      <w:r w:rsidRPr="00B971C9">
        <w:rPr>
          <w:rFonts w:ascii="Times New Roman" w:hAnsi="Times New Roman" w:cs="Times New Roman"/>
          <w:b/>
          <w:i/>
          <w:iCs/>
          <w:sz w:val="24"/>
        </w:rPr>
        <w:t>7.3. Общие требования к услугам:</w:t>
      </w:r>
    </w:p>
    <w:p w:rsidR="00C35486" w:rsidRPr="00C10326" w:rsidRDefault="00C35486" w:rsidP="00C35486">
      <w:pPr>
        <w:jc w:val="both"/>
        <w:rPr>
          <w:rFonts w:ascii="Times New Roman" w:hAnsi="Times New Roman" w:cs="Times New Roman"/>
          <w:i/>
          <w:iCs/>
          <w:sz w:val="24"/>
        </w:rPr>
      </w:pPr>
    </w:p>
    <w:p w:rsidR="00C35486" w:rsidRPr="00C10326" w:rsidRDefault="00C35486" w:rsidP="00C35486">
      <w:pPr>
        <w:overflowPunct w:val="0"/>
        <w:spacing w:line="0" w:lineRule="atLeast"/>
        <w:rPr>
          <w:rFonts w:ascii="Times New Roman" w:hAnsi="Times New Roman" w:cs="Times New Roman"/>
          <w:sz w:val="24"/>
        </w:rPr>
      </w:pPr>
      <w:r w:rsidRPr="00C10326">
        <w:rPr>
          <w:rFonts w:ascii="Times New Roman" w:hAnsi="Times New Roman" w:cs="Times New Roman"/>
          <w:sz w:val="24"/>
        </w:rPr>
        <w:t>–работа с выбранным комплектом базы данных посредством интернет-браузера (интернет-</w:t>
      </w:r>
      <w:proofErr w:type="gramStart"/>
      <w:r w:rsidRPr="00C10326">
        <w:rPr>
          <w:rFonts w:ascii="Times New Roman" w:hAnsi="Times New Roman" w:cs="Times New Roman"/>
          <w:sz w:val="24"/>
        </w:rPr>
        <w:t>браузеров)  Минимальные</w:t>
      </w:r>
      <w:proofErr w:type="gramEnd"/>
      <w:r w:rsidRPr="00C10326">
        <w:rPr>
          <w:rFonts w:ascii="Times New Roman" w:hAnsi="Times New Roman" w:cs="Times New Roman"/>
          <w:sz w:val="24"/>
        </w:rPr>
        <w:t xml:space="preserve"> требования: </w:t>
      </w:r>
      <w:r w:rsidRPr="00C10326">
        <w:rPr>
          <w:rFonts w:ascii="Times New Roman" w:hAnsi="Times New Roman" w:cs="Times New Roman"/>
          <w:sz w:val="24"/>
          <w:lang w:val="en-US"/>
        </w:rPr>
        <w:t>Google</w:t>
      </w:r>
      <w:r w:rsidRPr="00C10326">
        <w:rPr>
          <w:rFonts w:ascii="Times New Roman" w:hAnsi="Times New Roman" w:cs="Times New Roman"/>
          <w:sz w:val="24"/>
        </w:rPr>
        <w:t xml:space="preserve"> </w:t>
      </w:r>
      <w:r w:rsidRPr="00C10326">
        <w:rPr>
          <w:rFonts w:ascii="Times New Roman" w:hAnsi="Times New Roman" w:cs="Times New Roman"/>
          <w:sz w:val="24"/>
          <w:lang w:val="en-US"/>
        </w:rPr>
        <w:t>Chrome</w:t>
      </w:r>
      <w:r w:rsidRPr="00C10326">
        <w:rPr>
          <w:rFonts w:ascii="Times New Roman" w:hAnsi="Times New Roman" w:cs="Times New Roman"/>
          <w:sz w:val="24"/>
        </w:rPr>
        <w:t xml:space="preserve"> 33+, </w:t>
      </w:r>
      <w:r w:rsidRPr="00C10326">
        <w:rPr>
          <w:rFonts w:ascii="Times New Roman" w:hAnsi="Times New Roman" w:cs="Times New Roman"/>
          <w:sz w:val="24"/>
          <w:lang w:val="en-US"/>
        </w:rPr>
        <w:t>Mozilla</w:t>
      </w:r>
      <w:r w:rsidRPr="00C10326">
        <w:rPr>
          <w:rFonts w:ascii="Times New Roman" w:hAnsi="Times New Roman" w:cs="Times New Roman"/>
          <w:sz w:val="24"/>
        </w:rPr>
        <w:t xml:space="preserve"> </w:t>
      </w:r>
      <w:r w:rsidRPr="00C10326">
        <w:rPr>
          <w:rFonts w:ascii="Times New Roman" w:hAnsi="Times New Roman" w:cs="Times New Roman"/>
          <w:sz w:val="24"/>
          <w:lang w:val="en-US"/>
        </w:rPr>
        <w:t>Firefox</w:t>
      </w:r>
      <w:r w:rsidRPr="00C10326">
        <w:rPr>
          <w:rFonts w:ascii="Times New Roman" w:hAnsi="Times New Roman" w:cs="Times New Roman"/>
          <w:sz w:val="24"/>
        </w:rPr>
        <w:t xml:space="preserve"> 29+, </w:t>
      </w:r>
      <w:r w:rsidRPr="00C10326">
        <w:rPr>
          <w:rFonts w:ascii="Times New Roman" w:hAnsi="Times New Roman" w:cs="Times New Roman"/>
          <w:sz w:val="24"/>
          <w:lang w:val="en-US"/>
        </w:rPr>
        <w:t>Opera</w:t>
      </w:r>
      <w:r w:rsidRPr="00C10326">
        <w:rPr>
          <w:rFonts w:ascii="Times New Roman" w:hAnsi="Times New Roman" w:cs="Times New Roman"/>
          <w:sz w:val="24"/>
        </w:rPr>
        <w:t xml:space="preserve"> 20+, </w:t>
      </w:r>
      <w:r w:rsidRPr="00C10326">
        <w:rPr>
          <w:rFonts w:ascii="Times New Roman" w:hAnsi="Times New Roman" w:cs="Times New Roman"/>
          <w:sz w:val="24"/>
          <w:lang w:val="en-US"/>
        </w:rPr>
        <w:t>MS</w:t>
      </w:r>
      <w:r w:rsidRPr="00C10326">
        <w:rPr>
          <w:rFonts w:ascii="Times New Roman" w:hAnsi="Times New Roman" w:cs="Times New Roman"/>
          <w:sz w:val="24"/>
        </w:rPr>
        <w:t xml:space="preserve"> </w:t>
      </w:r>
      <w:r w:rsidRPr="00C10326">
        <w:rPr>
          <w:rFonts w:ascii="Times New Roman" w:hAnsi="Times New Roman" w:cs="Times New Roman"/>
          <w:sz w:val="24"/>
          <w:lang w:val="en-US"/>
        </w:rPr>
        <w:t>Internet</w:t>
      </w:r>
      <w:r w:rsidRPr="00C10326">
        <w:rPr>
          <w:rFonts w:ascii="Times New Roman" w:hAnsi="Times New Roman" w:cs="Times New Roman"/>
          <w:sz w:val="24"/>
        </w:rPr>
        <w:t xml:space="preserve"> </w:t>
      </w:r>
      <w:r w:rsidRPr="00C10326">
        <w:rPr>
          <w:rFonts w:ascii="Times New Roman" w:hAnsi="Times New Roman" w:cs="Times New Roman"/>
          <w:sz w:val="24"/>
          <w:lang w:val="en-US"/>
        </w:rPr>
        <w:t>Explorer</w:t>
      </w:r>
      <w:r w:rsidRPr="00C10326">
        <w:rPr>
          <w:rFonts w:ascii="Times New Roman" w:hAnsi="Times New Roman" w:cs="Times New Roman"/>
          <w:sz w:val="24"/>
        </w:rPr>
        <w:t xml:space="preserve"> 10+, </w:t>
      </w:r>
      <w:r w:rsidRPr="00C10326">
        <w:rPr>
          <w:rFonts w:ascii="Times New Roman" w:hAnsi="Times New Roman" w:cs="Times New Roman"/>
          <w:sz w:val="24"/>
          <w:lang w:val="en-US"/>
        </w:rPr>
        <w:t>Microsoft</w:t>
      </w:r>
      <w:r w:rsidRPr="00C10326">
        <w:rPr>
          <w:rFonts w:ascii="Times New Roman" w:hAnsi="Times New Roman" w:cs="Times New Roman"/>
          <w:sz w:val="24"/>
        </w:rPr>
        <w:t xml:space="preserve"> </w:t>
      </w:r>
      <w:r w:rsidRPr="00C10326">
        <w:rPr>
          <w:rFonts w:ascii="Times New Roman" w:hAnsi="Times New Roman" w:cs="Times New Roman"/>
          <w:sz w:val="24"/>
          <w:lang w:val="en-US"/>
        </w:rPr>
        <w:t>Edge</w:t>
      </w:r>
      <w:r w:rsidRPr="00C10326">
        <w:rPr>
          <w:rFonts w:ascii="Times New Roman" w:hAnsi="Times New Roman" w:cs="Times New Roman"/>
          <w:sz w:val="24"/>
        </w:rPr>
        <w:t>;</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 xml:space="preserve">–для работы с базой данных должно быть обеспечено возможностью одновременной работы </w:t>
      </w:r>
      <w:r>
        <w:rPr>
          <w:rFonts w:ascii="Times New Roman" w:hAnsi="Times New Roman" w:cs="Times New Roman"/>
          <w:sz w:val="24"/>
        </w:rPr>
        <w:t>до</w:t>
      </w:r>
      <w:r w:rsidRPr="00C10326">
        <w:rPr>
          <w:rFonts w:ascii="Times New Roman" w:hAnsi="Times New Roman" w:cs="Times New Roman"/>
          <w:sz w:val="24"/>
        </w:rPr>
        <w:t xml:space="preserve"> </w:t>
      </w:r>
      <w:r>
        <w:rPr>
          <w:rFonts w:ascii="Times New Roman" w:hAnsi="Times New Roman" w:cs="Times New Roman"/>
          <w:sz w:val="24"/>
        </w:rPr>
        <w:t>30</w:t>
      </w:r>
      <w:r w:rsidRPr="00C10326">
        <w:rPr>
          <w:rFonts w:ascii="Times New Roman" w:hAnsi="Times New Roman" w:cs="Times New Roman"/>
          <w:sz w:val="24"/>
        </w:rPr>
        <w:t xml:space="preserve"> пользователей;</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 xml:space="preserve">– </w:t>
      </w:r>
      <w:r>
        <w:rPr>
          <w:rFonts w:ascii="Times New Roman" w:hAnsi="Times New Roman" w:cs="Times New Roman"/>
          <w:sz w:val="24"/>
        </w:rPr>
        <w:t xml:space="preserve">при получении </w:t>
      </w:r>
      <w:r w:rsidRPr="00C10326">
        <w:rPr>
          <w:rFonts w:ascii="Times New Roman" w:hAnsi="Times New Roman" w:cs="Times New Roman"/>
          <w:sz w:val="24"/>
        </w:rPr>
        <w:t>Заказчиком ежедневных выпусков еженедельных версий базы данных обновление данных должно происходить в автоматическом режиме без привлечения вычислительных мощностей и сотрудников Заказчика;</w:t>
      </w:r>
    </w:p>
    <w:p w:rsidR="00C35486" w:rsidRPr="00C10326" w:rsidRDefault="00C35486" w:rsidP="00C35486">
      <w:pPr>
        <w:jc w:val="both"/>
        <w:rPr>
          <w:rFonts w:ascii="Times New Roman" w:hAnsi="Times New Roman" w:cs="Times New Roman"/>
          <w:sz w:val="24"/>
        </w:rPr>
      </w:pPr>
    </w:p>
    <w:p w:rsidR="00C35486" w:rsidRPr="00C10326" w:rsidRDefault="00C35486" w:rsidP="00C35486">
      <w:pPr>
        <w:jc w:val="both"/>
        <w:rPr>
          <w:rFonts w:ascii="Times New Roman" w:hAnsi="Times New Roman" w:cs="Times New Roman"/>
          <w:sz w:val="24"/>
        </w:rPr>
      </w:pPr>
      <w:r w:rsidRPr="00C10326">
        <w:rPr>
          <w:rFonts w:ascii="Times New Roman" w:hAnsi="Times New Roman" w:cs="Times New Roman"/>
          <w:sz w:val="24"/>
        </w:rPr>
        <w:t>– возможность обращения на «горячую линию» Исполнителя (в том числе непосредственно из базы данных) по вопросам эффективных методов работы с базой данных и поиска по индивидуальному заказу правовых документов (кроме ограниченных к распространению), отсутствующих в выбранном комплекте базы данных, без ограничения по количеству обращений, с последующим включением в комплект базы данных;</w:t>
      </w:r>
    </w:p>
    <w:p w:rsidR="00C35486" w:rsidRPr="00C10326" w:rsidRDefault="00C35486" w:rsidP="00C35486">
      <w:pPr>
        <w:jc w:val="both"/>
        <w:rPr>
          <w:rFonts w:ascii="Times New Roman" w:hAnsi="Times New Roman" w:cs="Times New Roman"/>
          <w:sz w:val="24"/>
        </w:rPr>
      </w:pPr>
    </w:p>
    <w:p w:rsidR="00C35486" w:rsidRDefault="00C35486" w:rsidP="00C35486">
      <w:pPr>
        <w:jc w:val="both"/>
        <w:rPr>
          <w:rFonts w:ascii="Times New Roman" w:hAnsi="Times New Roman" w:cs="Times New Roman"/>
          <w:sz w:val="24"/>
        </w:rPr>
      </w:pPr>
      <w:r w:rsidRPr="00C10326">
        <w:rPr>
          <w:rFonts w:ascii="Times New Roman" w:hAnsi="Times New Roman" w:cs="Times New Roman"/>
          <w:sz w:val="24"/>
        </w:rPr>
        <w:t>– возможность получения пользователями Заказчика консультаций по эффективной работе с выбранным комплектом базы данных без ограничений по количеству пользователей и продолжительности.</w:t>
      </w:r>
    </w:p>
    <w:p w:rsidR="004D2968" w:rsidRDefault="004D2968" w:rsidP="004D2968">
      <w:pPr>
        <w:spacing w:after="200"/>
        <w:jc w:val="both"/>
        <w:rPr>
          <w:rFonts w:ascii="Times New Roman" w:hAnsi="Times New Roman" w:cs="Times New Roman"/>
          <w:sz w:val="24"/>
        </w:rPr>
      </w:pPr>
    </w:p>
    <w:p w:rsidR="004D2968" w:rsidRPr="00B971C9" w:rsidRDefault="004D2968" w:rsidP="004D2968">
      <w:pPr>
        <w:spacing w:after="200"/>
        <w:jc w:val="both"/>
        <w:rPr>
          <w:rFonts w:ascii="Times New Roman" w:eastAsia="Calibri" w:hAnsi="Times New Roman" w:cs="Times New Roman"/>
          <w:b/>
          <w:i/>
          <w:sz w:val="24"/>
          <w:lang w:eastAsia="en-US"/>
        </w:rPr>
      </w:pPr>
      <w:r w:rsidRPr="00B971C9">
        <w:rPr>
          <w:rFonts w:ascii="Times New Roman" w:hAnsi="Times New Roman" w:cs="Times New Roman"/>
          <w:b/>
          <w:i/>
          <w:sz w:val="24"/>
        </w:rPr>
        <w:t>8.</w:t>
      </w:r>
      <w:r w:rsidRPr="00B971C9">
        <w:rPr>
          <w:rFonts w:ascii="Times New Roman" w:eastAsia="Calibri" w:hAnsi="Times New Roman" w:cs="Times New Roman"/>
          <w:b/>
          <w:i/>
          <w:sz w:val="24"/>
          <w:lang w:eastAsia="en-US"/>
        </w:rPr>
        <w:t>Требования к участникам запроса предложения:</w:t>
      </w:r>
    </w:p>
    <w:p w:rsidR="00D66C7F" w:rsidRPr="00D66C7F" w:rsidRDefault="00D66C7F" w:rsidP="00D66C7F">
      <w:pPr>
        <w:widowControl/>
        <w:suppressAutoHyphens w:val="0"/>
        <w:spacing w:line="276" w:lineRule="auto"/>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 д</w:t>
      </w:r>
      <w:r w:rsidRPr="00D66C7F">
        <w:rPr>
          <w:rFonts w:ascii="Times New Roman" w:eastAsia="Times New Roman" w:hAnsi="Times New Roman" w:cs="Times New Roman"/>
          <w:kern w:val="0"/>
          <w:sz w:val="24"/>
          <w:lang w:eastAsia="ru-RU" w:bidi="ar-SA"/>
        </w:rPr>
        <w:t>олжен обладать опытом предоставления аналогичных предмету закупки услуг не менее одного</w:t>
      </w:r>
      <w:r w:rsidR="002D7CFC">
        <w:rPr>
          <w:rFonts w:ascii="Times New Roman" w:eastAsia="Times New Roman" w:hAnsi="Times New Roman" w:cs="Times New Roman"/>
          <w:kern w:val="0"/>
          <w:sz w:val="24"/>
          <w:lang w:eastAsia="ru-RU" w:bidi="ar-SA"/>
        </w:rPr>
        <w:t xml:space="preserve"> года, общей стоимостью договоров</w:t>
      </w:r>
      <w:r w:rsidRPr="00D66C7F">
        <w:rPr>
          <w:rFonts w:ascii="Times New Roman" w:eastAsia="Times New Roman" w:hAnsi="Times New Roman" w:cs="Times New Roman"/>
          <w:kern w:val="0"/>
          <w:sz w:val="24"/>
          <w:lang w:eastAsia="ru-RU" w:bidi="ar-SA"/>
        </w:rPr>
        <w:t xml:space="preserve"> не менее суммы, указанной в Закупочной документации и настоящим Техническим заданием. </w:t>
      </w:r>
    </w:p>
    <w:p w:rsidR="00D66C7F" w:rsidRPr="00D66C7F" w:rsidRDefault="00D66C7F" w:rsidP="00D66C7F">
      <w:pPr>
        <w:spacing w:line="276" w:lineRule="auto"/>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lastRenderedPageBreak/>
        <w:t>- н</w:t>
      </w:r>
      <w:r w:rsidRPr="00D66C7F">
        <w:rPr>
          <w:rFonts w:ascii="Times New Roman" w:eastAsia="Times New Roman" w:hAnsi="Times New Roman" w:cs="Times New Roman"/>
          <w:kern w:val="0"/>
          <w:sz w:val="24"/>
          <w:lang w:eastAsia="ru-RU" w:bidi="ar-SA"/>
        </w:rPr>
        <w:t xml:space="preserve">аличие </w:t>
      </w:r>
      <w:r>
        <w:rPr>
          <w:rFonts w:ascii="Times New Roman" w:eastAsia="Times New Roman" w:hAnsi="Times New Roman" w:cs="Times New Roman"/>
          <w:kern w:val="0"/>
          <w:sz w:val="24"/>
          <w:lang w:eastAsia="ru-RU" w:bidi="ar-SA"/>
        </w:rPr>
        <w:t>мен</w:t>
      </w:r>
      <w:r w:rsidR="00190FE7">
        <w:rPr>
          <w:rFonts w:ascii="Times New Roman" w:eastAsia="Times New Roman" w:hAnsi="Times New Roman" w:cs="Times New Roman"/>
          <w:kern w:val="0"/>
          <w:sz w:val="24"/>
          <w:lang w:eastAsia="ru-RU" w:bidi="ar-SA"/>
        </w:rPr>
        <w:t>еджера по сопровождению информационно-справочной</w:t>
      </w:r>
      <w:r>
        <w:rPr>
          <w:rFonts w:ascii="Times New Roman" w:eastAsia="Times New Roman" w:hAnsi="Times New Roman" w:cs="Times New Roman"/>
          <w:kern w:val="0"/>
          <w:sz w:val="24"/>
          <w:lang w:eastAsia="ru-RU" w:bidi="ar-SA"/>
        </w:rPr>
        <w:t xml:space="preserve"> системы «Гарант». </w:t>
      </w:r>
    </w:p>
    <w:p w:rsidR="00C35486" w:rsidRDefault="00C35486" w:rsidP="00D66C7F">
      <w:pPr>
        <w:widowControl/>
        <w:suppressAutoHyphens w:val="0"/>
        <w:spacing w:after="200" w:line="276" w:lineRule="auto"/>
        <w:contextualSpacing/>
        <w:jc w:val="both"/>
        <w:rPr>
          <w:rFonts w:ascii="Times New Roman" w:hAnsi="Times New Roman" w:cs="Times New Roman"/>
          <w:sz w:val="24"/>
        </w:rPr>
      </w:pPr>
    </w:p>
    <w:p w:rsidR="00B971C9" w:rsidRDefault="004D2968" w:rsidP="00C35486">
      <w:pPr>
        <w:jc w:val="both"/>
        <w:rPr>
          <w:rFonts w:ascii="Times New Roman" w:hAnsi="Times New Roman" w:cs="Times New Roman"/>
          <w:b/>
          <w:sz w:val="24"/>
        </w:rPr>
      </w:pPr>
      <w:r w:rsidRPr="00B971C9">
        <w:rPr>
          <w:rFonts w:ascii="Times New Roman" w:hAnsi="Times New Roman" w:cs="Times New Roman"/>
          <w:b/>
          <w:sz w:val="24"/>
        </w:rPr>
        <w:t>9</w:t>
      </w:r>
      <w:r w:rsidR="00C35486" w:rsidRPr="00B971C9">
        <w:rPr>
          <w:rFonts w:ascii="Times New Roman" w:hAnsi="Times New Roman" w:cs="Times New Roman"/>
          <w:b/>
          <w:sz w:val="24"/>
        </w:rPr>
        <w:t xml:space="preserve">. </w:t>
      </w:r>
      <w:r w:rsidR="00AE22DF">
        <w:rPr>
          <w:rFonts w:ascii="Times New Roman" w:hAnsi="Times New Roman" w:cs="Times New Roman"/>
          <w:b/>
          <w:sz w:val="24"/>
        </w:rPr>
        <w:t>С</w:t>
      </w:r>
      <w:r w:rsidR="00C35486" w:rsidRPr="00B971C9">
        <w:rPr>
          <w:rFonts w:ascii="Times New Roman" w:hAnsi="Times New Roman" w:cs="Times New Roman"/>
          <w:b/>
          <w:sz w:val="24"/>
        </w:rPr>
        <w:t xml:space="preserve">тоимость услуг: </w:t>
      </w:r>
    </w:p>
    <w:p w:rsidR="00B971C9" w:rsidRDefault="00B971C9" w:rsidP="00B971C9">
      <w:pPr>
        <w:pStyle w:val="a4"/>
        <w:ind w:left="0"/>
        <w:jc w:val="both"/>
      </w:pPr>
      <w:r>
        <w:rPr>
          <w:b/>
        </w:rPr>
        <w:t xml:space="preserve">9.1. </w:t>
      </w:r>
      <w:r w:rsidR="00AE22DF">
        <w:t>Стоимость услуг по настоящему Договору определена  в рублях 250 000 (двести пятьдесят тысяч) рублей 00 копеек с НДС.</w:t>
      </w:r>
    </w:p>
    <w:p w:rsidR="00AE22DF" w:rsidRPr="00AE22DF" w:rsidRDefault="00AE22DF" w:rsidP="00B971C9">
      <w:pPr>
        <w:pStyle w:val="a4"/>
        <w:ind w:left="0"/>
        <w:jc w:val="both"/>
      </w:pPr>
      <w:r w:rsidRPr="00AE22DF">
        <w:rPr>
          <w:b/>
        </w:rPr>
        <w:t>9.2.</w:t>
      </w:r>
      <w:r>
        <w:t xml:space="preserve"> Заказчик оплачивает на </w:t>
      </w:r>
      <w:r w:rsidR="00673713">
        <w:t>основании</w:t>
      </w:r>
      <w:r>
        <w:t xml:space="preserve"> Счета и Акта выполненных работ (оказания услуг) путем перечисления денежных средств на расчетный счет Исполнителя, </w:t>
      </w:r>
      <w:r w:rsidR="00673713">
        <w:t>согласно</w:t>
      </w:r>
      <w:r>
        <w:t xml:space="preserve"> Приложению №1 до 30-го (тридцатого) числа месяца, следующего за месяцем оказания услуг.</w:t>
      </w:r>
    </w:p>
    <w:p w:rsidR="00AE22DF" w:rsidRDefault="00AE22DF" w:rsidP="00AE22DF">
      <w:pPr>
        <w:tabs>
          <w:tab w:val="left" w:pos="7108"/>
        </w:tabs>
        <w:spacing w:after="200" w:line="276" w:lineRule="auto"/>
        <w:ind w:firstLine="360"/>
        <w:jc w:val="both"/>
        <w:rPr>
          <w:rFonts w:eastAsiaTheme="minorHAnsi"/>
          <w:sz w:val="24"/>
          <w:lang w:eastAsia="en-US"/>
        </w:rPr>
      </w:pPr>
      <w:r>
        <w:rPr>
          <w:rFonts w:eastAsiaTheme="minorHAnsi"/>
          <w:sz w:val="24"/>
          <w:lang w:eastAsia="en-US"/>
        </w:rPr>
        <w:tab/>
      </w: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Default="00AE22DF" w:rsidP="00AE22DF">
      <w:pPr>
        <w:tabs>
          <w:tab w:val="left" w:pos="7108"/>
        </w:tabs>
        <w:spacing w:after="200" w:line="276" w:lineRule="auto"/>
        <w:ind w:firstLine="360"/>
        <w:jc w:val="both"/>
        <w:rPr>
          <w:rFonts w:eastAsiaTheme="minorHAnsi"/>
          <w:sz w:val="24"/>
          <w:lang w:eastAsia="en-US"/>
        </w:rPr>
      </w:pPr>
    </w:p>
    <w:p w:rsidR="00AE22DF" w:rsidRPr="00AE22DF" w:rsidRDefault="00AE22DF" w:rsidP="00AE22DF">
      <w:pPr>
        <w:tabs>
          <w:tab w:val="left" w:pos="7108"/>
        </w:tabs>
        <w:spacing w:after="200" w:line="276" w:lineRule="auto"/>
        <w:ind w:firstLine="360"/>
        <w:jc w:val="right"/>
        <w:rPr>
          <w:rFonts w:ascii="Times New Roman" w:eastAsiaTheme="minorHAnsi" w:hAnsi="Times New Roman" w:cs="Times New Roman"/>
          <w:sz w:val="24"/>
          <w:lang w:eastAsia="en-US"/>
        </w:rPr>
      </w:pPr>
      <w:r w:rsidRPr="00AE22DF">
        <w:rPr>
          <w:rFonts w:ascii="Times New Roman" w:eastAsiaTheme="minorHAnsi" w:hAnsi="Times New Roman" w:cs="Times New Roman"/>
          <w:sz w:val="24"/>
          <w:lang w:eastAsia="en-US"/>
        </w:rPr>
        <w:t xml:space="preserve">Приложение № </w:t>
      </w:r>
      <w:r w:rsidR="00E23257">
        <w:rPr>
          <w:rFonts w:ascii="Times New Roman" w:eastAsiaTheme="minorHAnsi" w:hAnsi="Times New Roman" w:cs="Times New Roman"/>
          <w:sz w:val="24"/>
          <w:lang w:eastAsia="en-US"/>
        </w:rPr>
        <w:t>1</w:t>
      </w:r>
      <w:r w:rsidRPr="00AE22DF">
        <w:rPr>
          <w:rFonts w:ascii="Times New Roman" w:eastAsiaTheme="minorHAnsi" w:hAnsi="Times New Roman" w:cs="Times New Roman"/>
          <w:sz w:val="24"/>
          <w:lang w:eastAsia="en-US"/>
        </w:rPr>
        <w:t xml:space="preserve"> </w:t>
      </w:r>
    </w:p>
    <w:p w:rsidR="00AE22DF" w:rsidRPr="00AE22DF" w:rsidRDefault="00AE22DF" w:rsidP="00AE22DF">
      <w:pPr>
        <w:spacing w:after="200" w:line="276" w:lineRule="auto"/>
        <w:ind w:firstLine="360"/>
        <w:jc w:val="both"/>
        <w:rPr>
          <w:rFonts w:ascii="Times New Roman" w:eastAsiaTheme="minorHAnsi" w:hAnsi="Times New Roman" w:cs="Times New Roman"/>
          <w:sz w:val="24"/>
          <w:lang w:eastAsia="en-U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670"/>
        <w:gridCol w:w="3544"/>
      </w:tblGrid>
      <w:tr w:rsidR="00AE22DF" w:rsidRPr="00AE22DF" w:rsidTr="00AE22DF">
        <w:trPr>
          <w:trHeight w:val="1014"/>
        </w:trPr>
        <w:tc>
          <w:tcPr>
            <w:tcW w:w="567" w:type="dxa"/>
            <w:tcBorders>
              <w:top w:val="single" w:sz="4" w:space="0" w:color="auto"/>
              <w:left w:val="single" w:sz="4" w:space="0" w:color="auto"/>
              <w:bottom w:val="single" w:sz="4" w:space="0" w:color="auto"/>
              <w:right w:val="single" w:sz="4" w:space="0" w:color="auto"/>
            </w:tcBorders>
            <w:vAlign w:val="center"/>
            <w:hideMark/>
          </w:tcPr>
          <w:p w:rsidR="00AE22DF" w:rsidRPr="00AE22DF" w:rsidRDefault="00AE22DF">
            <w:pPr>
              <w:spacing w:line="276" w:lineRule="auto"/>
              <w:jc w:val="center"/>
              <w:rPr>
                <w:rFonts w:ascii="Times New Roman" w:eastAsia="Times New Roman" w:hAnsi="Times New Roman" w:cs="Times New Roman"/>
                <w:color w:val="000000"/>
                <w:sz w:val="22"/>
                <w:szCs w:val="22"/>
                <w:lang w:eastAsia="en-US"/>
              </w:rPr>
            </w:pPr>
            <w:r w:rsidRPr="00AE22DF">
              <w:rPr>
                <w:rFonts w:ascii="Times New Roman" w:hAnsi="Times New Roman" w:cs="Times New Roman"/>
                <w:color w:val="000000"/>
                <w:sz w:val="22"/>
                <w:szCs w:val="22"/>
                <w:lang w:eastAsia="en-US"/>
              </w:rPr>
              <w:t>№</w:t>
            </w:r>
          </w:p>
        </w:tc>
        <w:tc>
          <w:tcPr>
            <w:tcW w:w="5670" w:type="dxa"/>
            <w:tcBorders>
              <w:top w:val="single" w:sz="4" w:space="0" w:color="auto"/>
              <w:left w:val="single" w:sz="4" w:space="0" w:color="auto"/>
              <w:bottom w:val="single" w:sz="4" w:space="0" w:color="auto"/>
              <w:right w:val="single" w:sz="4" w:space="0" w:color="auto"/>
            </w:tcBorders>
            <w:vAlign w:val="center"/>
            <w:hideMark/>
          </w:tcPr>
          <w:p w:rsidR="00AE22DF" w:rsidRPr="00AE22DF" w:rsidRDefault="00AE22DF">
            <w:pPr>
              <w:spacing w:line="276" w:lineRule="auto"/>
              <w:jc w:val="center"/>
              <w:rPr>
                <w:rFonts w:ascii="Times New Roman" w:eastAsia="Times New Roman" w:hAnsi="Times New Roman" w:cs="Times New Roman"/>
                <w:color w:val="000000"/>
                <w:sz w:val="22"/>
                <w:szCs w:val="22"/>
                <w:lang w:eastAsia="en-US"/>
              </w:rPr>
            </w:pPr>
            <w:r w:rsidRPr="00AE22DF">
              <w:rPr>
                <w:rFonts w:ascii="Times New Roman" w:hAnsi="Times New Roman" w:cs="Times New Roman"/>
                <w:color w:val="000000"/>
                <w:sz w:val="22"/>
                <w:szCs w:val="22"/>
                <w:lang w:eastAsia="en-US"/>
              </w:rPr>
              <w:t>Попозиционное наименование товара, работы, услуги, являющихся предметом закупки и входящих в состав Лота</w:t>
            </w:r>
          </w:p>
        </w:tc>
        <w:tc>
          <w:tcPr>
            <w:tcW w:w="3544" w:type="dxa"/>
            <w:tcBorders>
              <w:top w:val="single" w:sz="4" w:space="0" w:color="auto"/>
              <w:left w:val="single" w:sz="4" w:space="0" w:color="auto"/>
              <w:bottom w:val="single" w:sz="4" w:space="0" w:color="auto"/>
              <w:right w:val="single" w:sz="4" w:space="0" w:color="auto"/>
            </w:tcBorders>
            <w:vAlign w:val="center"/>
            <w:hideMark/>
          </w:tcPr>
          <w:p w:rsidR="00AE22DF" w:rsidRPr="00AE22DF" w:rsidRDefault="00AE22DF">
            <w:pPr>
              <w:spacing w:line="276" w:lineRule="auto"/>
              <w:jc w:val="center"/>
              <w:rPr>
                <w:rFonts w:ascii="Times New Roman" w:eastAsia="Times New Roman" w:hAnsi="Times New Roman" w:cs="Times New Roman"/>
                <w:color w:val="000000"/>
                <w:sz w:val="22"/>
                <w:szCs w:val="22"/>
                <w:lang w:eastAsia="en-US"/>
              </w:rPr>
            </w:pPr>
            <w:r w:rsidRPr="00AE22DF">
              <w:rPr>
                <w:rFonts w:ascii="Times New Roman" w:hAnsi="Times New Roman" w:cs="Times New Roman"/>
                <w:color w:val="000000"/>
                <w:sz w:val="22"/>
                <w:szCs w:val="22"/>
                <w:lang w:eastAsia="en-US"/>
              </w:rPr>
              <w:t xml:space="preserve">Цена каждого товара, работы, услуги, являющихся предметом закупки и </w:t>
            </w:r>
            <w:r w:rsidR="00090B69">
              <w:rPr>
                <w:rFonts w:ascii="Times New Roman" w:hAnsi="Times New Roman" w:cs="Times New Roman"/>
                <w:color w:val="000000"/>
                <w:sz w:val="22"/>
                <w:szCs w:val="22"/>
                <w:lang w:eastAsia="en-US"/>
              </w:rPr>
              <w:t>входящих в состав Лота (руб. с</w:t>
            </w:r>
            <w:bookmarkStart w:id="0" w:name="_GoBack"/>
            <w:bookmarkEnd w:id="0"/>
            <w:r w:rsidRPr="00AE22DF">
              <w:rPr>
                <w:rFonts w:ascii="Times New Roman" w:hAnsi="Times New Roman" w:cs="Times New Roman"/>
                <w:color w:val="000000"/>
                <w:sz w:val="22"/>
                <w:szCs w:val="22"/>
                <w:lang w:eastAsia="en-US"/>
              </w:rPr>
              <w:t xml:space="preserve"> НДС)</w:t>
            </w:r>
          </w:p>
        </w:tc>
      </w:tr>
      <w:tr w:rsidR="00AE22DF" w:rsidRPr="00AE22DF" w:rsidTr="00AE22DF">
        <w:trPr>
          <w:trHeight w:val="315"/>
        </w:trPr>
        <w:tc>
          <w:tcPr>
            <w:tcW w:w="567" w:type="dxa"/>
            <w:tcBorders>
              <w:top w:val="single" w:sz="4" w:space="0" w:color="auto"/>
              <w:left w:val="single" w:sz="4" w:space="0" w:color="auto"/>
              <w:bottom w:val="single" w:sz="4" w:space="0" w:color="auto"/>
              <w:right w:val="single" w:sz="4" w:space="0" w:color="auto"/>
            </w:tcBorders>
            <w:vAlign w:val="center"/>
          </w:tcPr>
          <w:p w:rsidR="00AE22DF" w:rsidRPr="00AE22DF" w:rsidRDefault="00AE22DF" w:rsidP="00AE22DF">
            <w:pPr>
              <w:widowControl/>
              <w:numPr>
                <w:ilvl w:val="0"/>
                <w:numId w:val="4"/>
              </w:numPr>
              <w:suppressAutoHyphens w:val="0"/>
              <w:spacing w:line="276" w:lineRule="auto"/>
              <w:ind w:left="-108" w:right="-392" w:hanging="284"/>
              <w:contextualSpacing/>
              <w:jc w:val="center"/>
              <w:rPr>
                <w:rFonts w:ascii="Times New Roman" w:eastAsia="Times New Roman" w:hAnsi="Times New Roman" w:cs="Times New Roman"/>
                <w:color w:val="000000"/>
                <w:sz w:val="22"/>
                <w:szCs w:val="22"/>
                <w:lang w:eastAsia="en-US"/>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AE22DF" w:rsidRPr="00AE22DF" w:rsidRDefault="005C2589">
            <w:pPr>
              <w:spacing w:line="276" w:lineRule="auto"/>
              <w:rPr>
                <w:rFonts w:ascii="Times New Roman" w:eastAsia="Times New Roman" w:hAnsi="Times New Roman" w:cs="Times New Roman"/>
                <w:color w:val="000000"/>
                <w:sz w:val="22"/>
                <w:szCs w:val="22"/>
                <w:lang w:eastAsia="en-US"/>
              </w:rPr>
            </w:pPr>
            <w:r w:rsidRPr="005C2589">
              <w:rPr>
                <w:rFonts w:ascii="Times New Roman" w:eastAsiaTheme="minorHAnsi" w:hAnsi="Times New Roman" w:cs="Times New Roman"/>
                <w:sz w:val="24"/>
                <w:lang w:eastAsia="en-US"/>
              </w:rPr>
              <w:t xml:space="preserve">Обновление  ИС </w:t>
            </w:r>
          </w:p>
        </w:tc>
        <w:tc>
          <w:tcPr>
            <w:tcW w:w="3544" w:type="dxa"/>
            <w:tcBorders>
              <w:top w:val="single" w:sz="4" w:space="0" w:color="auto"/>
              <w:left w:val="single" w:sz="4" w:space="0" w:color="auto"/>
              <w:bottom w:val="single" w:sz="4" w:space="0" w:color="auto"/>
              <w:right w:val="single" w:sz="4" w:space="0" w:color="auto"/>
            </w:tcBorders>
            <w:noWrap/>
            <w:vAlign w:val="bottom"/>
            <w:hideMark/>
          </w:tcPr>
          <w:p w:rsidR="00AE22DF" w:rsidRPr="00AE22DF" w:rsidRDefault="005C2589">
            <w:pPr>
              <w:spacing w:line="276" w:lineRule="auto"/>
              <w:rPr>
                <w:rFonts w:ascii="Times New Roman" w:eastAsia="Times New Roman" w:hAnsi="Times New Roman" w:cs="Times New Roman"/>
                <w:color w:val="000000"/>
                <w:sz w:val="22"/>
                <w:szCs w:val="22"/>
                <w:lang w:eastAsia="en-US"/>
              </w:rPr>
            </w:pPr>
            <w:r>
              <w:rPr>
                <w:rFonts w:ascii="Times New Roman" w:hAnsi="Times New Roman" w:cs="Times New Roman"/>
                <w:color w:val="000000"/>
                <w:sz w:val="22"/>
                <w:szCs w:val="22"/>
                <w:lang w:eastAsia="en-US"/>
              </w:rPr>
              <w:t>250 000,00</w:t>
            </w:r>
          </w:p>
        </w:tc>
      </w:tr>
    </w:tbl>
    <w:p w:rsidR="00AE22DF" w:rsidRPr="00AE22DF" w:rsidRDefault="00AE22DF" w:rsidP="00AE22DF">
      <w:pPr>
        <w:rPr>
          <w:rFonts w:ascii="Times New Roman" w:eastAsia="Times New Roman" w:hAnsi="Times New Roman" w:cs="Times New Roman"/>
          <w:sz w:val="24"/>
          <w:lang w:eastAsia="ru-RU"/>
        </w:rPr>
      </w:pPr>
    </w:p>
    <w:p w:rsidR="00AE22DF" w:rsidRPr="00AE22DF" w:rsidRDefault="00AE22DF" w:rsidP="00AE22DF">
      <w:pPr>
        <w:rPr>
          <w:rFonts w:ascii="Times New Roman" w:hAnsi="Times New Roman" w:cs="Times New Roman"/>
          <w:sz w:val="22"/>
          <w:szCs w:val="22"/>
        </w:rPr>
      </w:pPr>
      <w:r w:rsidRPr="00AE22DF">
        <w:rPr>
          <w:rFonts w:ascii="Times New Roman" w:hAnsi="Times New Roman" w:cs="Times New Roman"/>
          <w:sz w:val="22"/>
          <w:szCs w:val="22"/>
        </w:rPr>
        <w:t xml:space="preserve">Данные значения приводятся исключительно для расчета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их превышение не является основанием для отклонения заявок. </w:t>
      </w:r>
    </w:p>
    <w:p w:rsidR="00AE22DF" w:rsidRPr="00AE22DF" w:rsidRDefault="00AE22DF" w:rsidP="00AE22DF">
      <w:pPr>
        <w:jc w:val="center"/>
        <w:rPr>
          <w:rFonts w:ascii="Times New Roman" w:hAnsi="Times New Roman" w:cs="Times New Roman"/>
          <w:b/>
          <w:spacing w:val="-2"/>
          <w:sz w:val="28"/>
          <w:szCs w:val="28"/>
        </w:rPr>
      </w:pPr>
    </w:p>
    <w:p w:rsidR="00AE22DF" w:rsidRPr="00AE22DF" w:rsidRDefault="00AE22DF" w:rsidP="00AE22DF">
      <w:pPr>
        <w:jc w:val="center"/>
        <w:rPr>
          <w:rFonts w:ascii="Times New Roman" w:hAnsi="Times New Roman" w:cs="Times New Roman"/>
          <w:b/>
          <w:spacing w:val="-2"/>
          <w:sz w:val="28"/>
          <w:szCs w:val="28"/>
        </w:rPr>
      </w:pPr>
    </w:p>
    <w:p w:rsidR="00AE22DF" w:rsidRPr="00AE22DF" w:rsidRDefault="00AE22DF" w:rsidP="00AE22DF">
      <w:pPr>
        <w:spacing w:after="200" w:line="276" w:lineRule="auto"/>
        <w:jc w:val="both"/>
        <w:rPr>
          <w:rFonts w:ascii="Times New Roman" w:eastAsiaTheme="minorHAnsi" w:hAnsi="Times New Roman" w:cs="Times New Roman"/>
          <w:sz w:val="24"/>
          <w:lang w:eastAsia="en-US"/>
        </w:rPr>
      </w:pPr>
      <w:r w:rsidRPr="00AE22DF">
        <w:rPr>
          <w:rFonts w:ascii="Times New Roman" w:eastAsiaTheme="minorHAnsi" w:hAnsi="Times New Roman" w:cs="Times New Roman"/>
          <w:sz w:val="24"/>
          <w:lang w:eastAsia="en-US"/>
        </w:rPr>
        <w:t xml:space="preserve">Начальник СИТ АО «Чеченэнерго»                                                        Керимов А.А. </w:t>
      </w:r>
    </w:p>
    <w:p w:rsidR="004D2968" w:rsidRDefault="004D2968" w:rsidP="004D2968"/>
    <w:p w:rsidR="00E80C6D" w:rsidRPr="004D2968" w:rsidRDefault="00E80C6D" w:rsidP="004D2968"/>
    <w:sectPr w:rsidR="00E80C6D" w:rsidRPr="004D2968" w:rsidSect="007C1E85">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D3C87"/>
    <w:multiLevelType w:val="multilevel"/>
    <w:tmpl w:val="7DC0B51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235BCD"/>
    <w:multiLevelType w:val="hybridMultilevel"/>
    <w:tmpl w:val="87D453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E2E5133"/>
    <w:multiLevelType w:val="hybridMultilevel"/>
    <w:tmpl w:val="E33AB8BC"/>
    <w:lvl w:ilvl="0" w:tplc="45F8ADE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62AC2C10"/>
    <w:multiLevelType w:val="hybridMultilevel"/>
    <w:tmpl w:val="22D22BF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B890F0C"/>
    <w:multiLevelType w:val="multilevel"/>
    <w:tmpl w:val="C2C6C938"/>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C49"/>
    <w:rsid w:val="00060B7A"/>
    <w:rsid w:val="00090B69"/>
    <w:rsid w:val="00190FE7"/>
    <w:rsid w:val="002D7CFC"/>
    <w:rsid w:val="0043745E"/>
    <w:rsid w:val="00450B53"/>
    <w:rsid w:val="004D2968"/>
    <w:rsid w:val="005C2589"/>
    <w:rsid w:val="00673713"/>
    <w:rsid w:val="007A7B40"/>
    <w:rsid w:val="007C1E85"/>
    <w:rsid w:val="00A47C49"/>
    <w:rsid w:val="00AE22DF"/>
    <w:rsid w:val="00B11AA8"/>
    <w:rsid w:val="00B971C9"/>
    <w:rsid w:val="00C35486"/>
    <w:rsid w:val="00D66C7F"/>
    <w:rsid w:val="00E23257"/>
    <w:rsid w:val="00E80C6D"/>
    <w:rsid w:val="00EA5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86A63"/>
  <w15:docId w15:val="{8BD2A6BB-34EF-4168-9C79-85E777C43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486"/>
    <w:pPr>
      <w:widowControl w:val="0"/>
      <w:suppressAutoHyphens/>
      <w:spacing w:after="0" w:line="240" w:lineRule="auto"/>
    </w:pPr>
    <w:rPr>
      <w:rFonts w:ascii="Arial" w:eastAsia="SimSun" w:hAnsi="Arial" w:cs="Mangal"/>
      <w:kern w:val="1"/>
      <w:sz w:val="20"/>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35486"/>
    <w:pPr>
      <w:widowControl/>
      <w:suppressAutoHyphens w:val="0"/>
      <w:spacing w:before="100" w:after="100"/>
    </w:pPr>
    <w:rPr>
      <w:rFonts w:ascii="Times New Roman" w:eastAsia="Times New Roman" w:hAnsi="Times New Roman" w:cs="Times New Roman"/>
      <w:sz w:val="24"/>
      <w:lang w:eastAsia="ar-SA" w:bidi="ar-SA"/>
    </w:rPr>
  </w:style>
  <w:style w:type="paragraph" w:styleId="a4">
    <w:name w:val="List Paragraph"/>
    <w:basedOn w:val="a"/>
    <w:uiPriority w:val="34"/>
    <w:qFormat/>
    <w:rsid w:val="00C35486"/>
    <w:pPr>
      <w:widowControl/>
      <w:suppressAutoHyphens w:val="0"/>
      <w:spacing w:line="276" w:lineRule="auto"/>
      <w:ind w:left="720"/>
      <w:contextualSpacing/>
    </w:pPr>
    <w:rPr>
      <w:rFonts w:ascii="Times New Roman" w:eastAsia="Times New Roman" w:hAnsi="Times New Roman" w:cs="Times New Roman"/>
      <w:kern w:val="0"/>
      <w:sz w:val="24"/>
      <w:lang w:eastAsia="ru-RU" w:bidi="ar-SA"/>
    </w:rPr>
  </w:style>
  <w:style w:type="paragraph" w:customStyle="1" w:styleId="1">
    <w:name w:val="Обычный1"/>
    <w:rsid w:val="00C35486"/>
    <w:pPr>
      <w:spacing w:after="0" w:line="240" w:lineRule="auto"/>
    </w:pPr>
    <w:rPr>
      <w:rFonts w:ascii="Times New Roman" w:eastAsia="Times New Roman" w:hAnsi="Times New Roman" w:cs="Times New Roman"/>
      <w:snapToGrid w:val="0"/>
      <w:sz w:val="20"/>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286379">
      <w:bodyDiv w:val="1"/>
      <w:marLeft w:val="0"/>
      <w:marRight w:val="0"/>
      <w:marTop w:val="0"/>
      <w:marBottom w:val="0"/>
      <w:divBdr>
        <w:top w:val="none" w:sz="0" w:space="0" w:color="auto"/>
        <w:left w:val="none" w:sz="0" w:space="0" w:color="auto"/>
        <w:bottom w:val="none" w:sz="0" w:space="0" w:color="auto"/>
        <w:right w:val="none" w:sz="0" w:space="0" w:color="auto"/>
      </w:divBdr>
    </w:div>
    <w:div w:id="131144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7</Pages>
  <Words>2020</Words>
  <Characters>11518</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Шамаева</dc:creator>
  <cp:lastModifiedBy>Федоренко Мария Викторовна</cp:lastModifiedBy>
  <cp:revision>15</cp:revision>
  <dcterms:created xsi:type="dcterms:W3CDTF">2018-05-15T05:22:00Z</dcterms:created>
  <dcterms:modified xsi:type="dcterms:W3CDTF">2018-05-24T08:28:00Z</dcterms:modified>
</cp:coreProperties>
</file>