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70" w:rsidRPr="0025034A" w:rsidRDefault="006B6B70" w:rsidP="000E234B">
      <w:pPr>
        <w:jc w:val="center"/>
        <w:rPr>
          <w:bCs/>
          <w:sz w:val="28"/>
          <w:szCs w:val="28"/>
        </w:rPr>
      </w:pPr>
    </w:p>
    <w:p w:rsidR="00FD2723" w:rsidRPr="0073118D" w:rsidRDefault="00EC397C" w:rsidP="000E234B">
      <w:pPr>
        <w:jc w:val="center"/>
        <w:rPr>
          <w:bCs/>
          <w:sz w:val="28"/>
          <w:szCs w:val="28"/>
        </w:rPr>
      </w:pPr>
      <w:r w:rsidRPr="003D34D6">
        <w:rPr>
          <w:b/>
          <w:noProof/>
          <w:sz w:val="28"/>
          <w:szCs w:val="28"/>
        </w:rPr>
        <w:drawing>
          <wp:anchor distT="0" distB="0" distL="114300" distR="114300" simplePos="0" relativeHeight="251658240" behindDoc="0" locked="0" layoutInCell="1" allowOverlap="1" wp14:anchorId="5B2A8C79" wp14:editId="0A5BDE8B">
            <wp:simplePos x="0" y="0"/>
            <wp:positionH relativeFrom="column">
              <wp:posOffset>-635</wp:posOffset>
            </wp:positionH>
            <wp:positionV relativeFrom="page">
              <wp:posOffset>717550</wp:posOffset>
            </wp:positionV>
            <wp:extent cx="6029960" cy="1006475"/>
            <wp:effectExtent l="0" t="0" r="889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5 адрес ЧЭ.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9960" cy="1006475"/>
                    </a:xfrm>
                    <a:prstGeom prst="rect">
                      <a:avLst/>
                    </a:prstGeom>
                  </pic:spPr>
                </pic:pic>
              </a:graphicData>
            </a:graphic>
          </wp:anchor>
        </w:drawing>
      </w:r>
      <w:r w:rsidR="00FD2723" w:rsidRPr="003D34D6">
        <w:rPr>
          <w:b/>
          <w:noProof/>
          <w:sz w:val="28"/>
          <w:szCs w:val="28"/>
        </w:rPr>
        <mc:AlternateContent>
          <mc:Choice Requires="wps">
            <w:drawing>
              <wp:anchor distT="0" distB="0" distL="114300" distR="114300" simplePos="0" relativeHeight="251660288" behindDoc="0" locked="0" layoutInCell="1" allowOverlap="1" wp14:anchorId="01753325" wp14:editId="0837D236">
                <wp:simplePos x="0" y="0"/>
                <wp:positionH relativeFrom="column">
                  <wp:posOffset>742950</wp:posOffset>
                </wp:positionH>
                <wp:positionV relativeFrom="paragraph">
                  <wp:posOffset>152400</wp:posOffset>
                </wp:positionV>
                <wp:extent cx="4514850" cy="175260"/>
                <wp:effectExtent l="3810" t="2540"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723" w:rsidRDefault="00FD2723" w:rsidP="00FD2723">
                            <w: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753325" id="Прямоугольник 2" o:spid="_x0000_s1026" style="position:absolute;left:0;text-align:left;margin-left:58.5pt;margin-top:12pt;width:355.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" filled="f" stroked="f">
                <v:textbox style="mso-fit-shape-to-text:t" inset="0,0,0,0">
                  <w:txbxContent>
                    <w:p w:rsidR="00FD2723" w:rsidRDefault="00FD2723" w:rsidP="00FD2723">
                      <w:r>
                        <w:t> </w:t>
                      </w:r>
                    </w:p>
                  </w:txbxContent>
                </v:textbox>
              </v:rect>
            </w:pict>
          </mc:Fallback>
        </mc:AlternateContent>
      </w:r>
      <w:r w:rsidR="00FD2723" w:rsidRPr="003D34D6">
        <w:rPr>
          <w:b/>
          <w:bCs/>
          <w:sz w:val="28"/>
          <w:szCs w:val="28"/>
        </w:rPr>
        <w:t>ПРОТОКОЛ №2</w:t>
      </w:r>
      <w:r w:rsidR="00A912F0">
        <w:rPr>
          <w:b/>
          <w:bCs/>
          <w:sz w:val="28"/>
          <w:szCs w:val="28"/>
        </w:rPr>
        <w:t>6</w:t>
      </w:r>
      <w:r w:rsidR="007551C1">
        <w:rPr>
          <w:b/>
          <w:bCs/>
          <w:sz w:val="28"/>
          <w:szCs w:val="28"/>
        </w:rPr>
        <w:t>3</w:t>
      </w:r>
    </w:p>
    <w:p w:rsidR="00FD2723" w:rsidRPr="0025034A" w:rsidRDefault="00FD2723" w:rsidP="00FD2723">
      <w:pPr>
        <w:jc w:val="center"/>
        <w:rPr>
          <w:bCs/>
          <w:sz w:val="28"/>
          <w:szCs w:val="28"/>
        </w:rPr>
      </w:pPr>
      <w:r w:rsidRPr="0025034A">
        <w:rPr>
          <w:bCs/>
          <w:sz w:val="28"/>
          <w:szCs w:val="28"/>
        </w:rPr>
        <w:t>заседания Совета директоров АО «Чеченэнерго»</w:t>
      </w:r>
    </w:p>
    <w:p w:rsidR="00FD2723" w:rsidRPr="0025034A" w:rsidRDefault="00FD2723" w:rsidP="00FD2723">
      <w:pPr>
        <w:jc w:val="both"/>
        <w:rPr>
          <w:sz w:val="28"/>
          <w:szCs w:val="28"/>
        </w:rPr>
      </w:pPr>
    </w:p>
    <w:p w:rsidR="00FD2723" w:rsidRPr="00AE19C6" w:rsidRDefault="00FD2723" w:rsidP="00FD2723">
      <w:pPr>
        <w:jc w:val="both"/>
        <w:rPr>
          <w:sz w:val="28"/>
          <w:szCs w:val="28"/>
        </w:rPr>
      </w:pPr>
      <w:r w:rsidRPr="00AE19C6">
        <w:rPr>
          <w:sz w:val="28"/>
          <w:szCs w:val="28"/>
        </w:rPr>
        <w:t xml:space="preserve">Дата проведения: </w:t>
      </w:r>
      <w:r w:rsidR="00882476" w:rsidRPr="0073118D">
        <w:rPr>
          <w:sz w:val="28"/>
          <w:szCs w:val="28"/>
        </w:rPr>
        <w:t>1</w:t>
      </w:r>
      <w:r w:rsidR="007551C1">
        <w:rPr>
          <w:sz w:val="28"/>
          <w:szCs w:val="28"/>
        </w:rPr>
        <w:t>9</w:t>
      </w:r>
      <w:r w:rsidR="00294382" w:rsidRPr="00742046">
        <w:rPr>
          <w:sz w:val="28"/>
          <w:szCs w:val="28"/>
        </w:rPr>
        <w:t xml:space="preserve"> </w:t>
      </w:r>
      <w:r w:rsidR="00A912F0">
        <w:rPr>
          <w:sz w:val="28"/>
          <w:szCs w:val="28"/>
        </w:rPr>
        <w:t>мая</w:t>
      </w:r>
      <w:r w:rsidR="00E5104C" w:rsidRPr="00AE19C6">
        <w:rPr>
          <w:sz w:val="28"/>
          <w:szCs w:val="28"/>
        </w:rPr>
        <w:t xml:space="preserve"> 2022</w:t>
      </w:r>
      <w:r w:rsidRPr="00AE19C6">
        <w:rPr>
          <w:sz w:val="28"/>
          <w:szCs w:val="28"/>
        </w:rPr>
        <w:t xml:space="preserve"> года.</w:t>
      </w:r>
    </w:p>
    <w:p w:rsidR="00FD2723" w:rsidRPr="00AE19C6" w:rsidRDefault="00FD2723" w:rsidP="00FD2723">
      <w:pPr>
        <w:rPr>
          <w:bCs/>
          <w:sz w:val="28"/>
          <w:szCs w:val="28"/>
        </w:rPr>
      </w:pPr>
      <w:r w:rsidRPr="00AE19C6">
        <w:rPr>
          <w:sz w:val="28"/>
          <w:szCs w:val="28"/>
        </w:rPr>
        <w:t>Форма проведения:</w:t>
      </w:r>
      <w:r w:rsidRPr="00AE19C6">
        <w:rPr>
          <w:bCs/>
          <w:sz w:val="28"/>
          <w:szCs w:val="28"/>
        </w:rPr>
        <w:t xml:space="preserve"> опросным путем (заочное голосование).</w:t>
      </w:r>
    </w:p>
    <w:p w:rsidR="00FD2723" w:rsidRPr="00AE19C6" w:rsidRDefault="00FD2723" w:rsidP="00FD2723">
      <w:pPr>
        <w:jc w:val="both"/>
        <w:rPr>
          <w:sz w:val="28"/>
          <w:szCs w:val="28"/>
        </w:rPr>
      </w:pPr>
      <w:r w:rsidRPr="00AE19C6">
        <w:rPr>
          <w:bCs/>
          <w:iCs/>
          <w:sz w:val="28"/>
          <w:szCs w:val="28"/>
        </w:rPr>
        <w:t xml:space="preserve">Дата и время </w:t>
      </w:r>
      <w:r w:rsidRPr="00AE19C6">
        <w:rPr>
          <w:spacing w:val="-2"/>
          <w:sz w:val="28"/>
          <w:szCs w:val="28"/>
        </w:rPr>
        <w:t>подведения итогов</w:t>
      </w:r>
      <w:r w:rsidRPr="00AE19C6">
        <w:rPr>
          <w:bCs/>
          <w:iCs/>
          <w:sz w:val="28"/>
          <w:szCs w:val="28"/>
        </w:rPr>
        <w:t xml:space="preserve"> голосования: </w:t>
      </w:r>
      <w:r w:rsidR="00882476" w:rsidRPr="00882476">
        <w:rPr>
          <w:bCs/>
          <w:iCs/>
          <w:sz w:val="28"/>
          <w:szCs w:val="28"/>
        </w:rPr>
        <w:t>1</w:t>
      </w:r>
      <w:r w:rsidR="007551C1">
        <w:rPr>
          <w:bCs/>
          <w:iCs/>
          <w:sz w:val="28"/>
          <w:szCs w:val="28"/>
        </w:rPr>
        <w:t>9</w:t>
      </w:r>
      <w:r w:rsidR="00A912F0">
        <w:rPr>
          <w:bCs/>
          <w:iCs/>
          <w:sz w:val="28"/>
          <w:szCs w:val="28"/>
        </w:rPr>
        <w:t xml:space="preserve"> мая </w:t>
      </w:r>
      <w:r w:rsidR="00E5104C" w:rsidRPr="00AE19C6">
        <w:rPr>
          <w:bCs/>
          <w:iCs/>
          <w:sz w:val="28"/>
          <w:szCs w:val="28"/>
        </w:rPr>
        <w:t>2022</w:t>
      </w:r>
      <w:r w:rsidR="00737F95" w:rsidRPr="00AE19C6">
        <w:rPr>
          <w:bCs/>
          <w:iCs/>
          <w:sz w:val="28"/>
          <w:szCs w:val="28"/>
        </w:rPr>
        <w:t xml:space="preserve"> </w:t>
      </w:r>
      <w:r w:rsidR="00E5104C" w:rsidRPr="00AE19C6">
        <w:rPr>
          <w:bCs/>
          <w:iCs/>
          <w:sz w:val="28"/>
          <w:szCs w:val="28"/>
        </w:rPr>
        <w:t>23</w:t>
      </w:r>
      <w:r w:rsidRPr="00AE19C6">
        <w:rPr>
          <w:bCs/>
          <w:iCs/>
          <w:sz w:val="28"/>
          <w:szCs w:val="28"/>
        </w:rPr>
        <w:t>:00</w:t>
      </w:r>
      <w:r w:rsidRPr="00AE19C6">
        <w:rPr>
          <w:sz w:val="28"/>
          <w:szCs w:val="28"/>
        </w:rPr>
        <w:t>.</w:t>
      </w:r>
    </w:p>
    <w:p w:rsidR="00FD2723" w:rsidRPr="00AE19C6" w:rsidRDefault="00AD1C3C" w:rsidP="00FD2723">
      <w:pPr>
        <w:ind w:right="-5"/>
        <w:jc w:val="both"/>
        <w:rPr>
          <w:sz w:val="28"/>
          <w:szCs w:val="28"/>
        </w:rPr>
      </w:pPr>
      <w:r w:rsidRPr="001E352D">
        <w:rPr>
          <w:bCs/>
          <w:sz w:val="28"/>
          <w:szCs w:val="28"/>
        </w:rPr>
        <w:t xml:space="preserve">Дата составления протокола: </w:t>
      </w:r>
      <w:r w:rsidR="006D6271" w:rsidRPr="003D49D6">
        <w:rPr>
          <w:bCs/>
          <w:sz w:val="28"/>
          <w:szCs w:val="28"/>
        </w:rPr>
        <w:t>20</w:t>
      </w:r>
      <w:r w:rsidR="00294382" w:rsidRPr="001E352D">
        <w:rPr>
          <w:sz w:val="28"/>
          <w:szCs w:val="28"/>
        </w:rPr>
        <w:t xml:space="preserve"> </w:t>
      </w:r>
      <w:r w:rsidR="00A912F0" w:rsidRPr="001E352D">
        <w:rPr>
          <w:sz w:val="28"/>
          <w:szCs w:val="28"/>
        </w:rPr>
        <w:t>мая</w:t>
      </w:r>
      <w:r w:rsidR="00294382" w:rsidRPr="001E352D">
        <w:rPr>
          <w:sz w:val="28"/>
          <w:szCs w:val="28"/>
        </w:rPr>
        <w:t xml:space="preserve"> </w:t>
      </w:r>
      <w:r w:rsidR="00E5104C" w:rsidRPr="001E352D">
        <w:rPr>
          <w:bCs/>
          <w:sz w:val="28"/>
          <w:szCs w:val="28"/>
        </w:rPr>
        <w:t>2022</w:t>
      </w:r>
      <w:r w:rsidR="00FD2723" w:rsidRPr="001E352D">
        <w:rPr>
          <w:bCs/>
          <w:sz w:val="28"/>
          <w:szCs w:val="28"/>
        </w:rPr>
        <w:t xml:space="preserve"> года.</w:t>
      </w:r>
    </w:p>
    <w:p w:rsidR="00FD2723" w:rsidRPr="00AE19C6" w:rsidRDefault="00FD2723" w:rsidP="00FD2723">
      <w:pPr>
        <w:ind w:right="-5"/>
        <w:jc w:val="both"/>
        <w:rPr>
          <w:sz w:val="28"/>
          <w:szCs w:val="28"/>
        </w:rPr>
      </w:pPr>
    </w:p>
    <w:p w:rsidR="0015240C" w:rsidRPr="00AE19C6" w:rsidRDefault="0015240C" w:rsidP="0015240C">
      <w:pPr>
        <w:ind w:right="-5"/>
        <w:jc w:val="both"/>
        <w:rPr>
          <w:sz w:val="28"/>
          <w:szCs w:val="28"/>
        </w:rPr>
      </w:pPr>
      <w:r w:rsidRPr="00AE19C6">
        <w:rPr>
          <w:sz w:val="28"/>
          <w:szCs w:val="28"/>
        </w:rPr>
        <w:t>Всего членов Совета директоров Общества – 6 человек.</w:t>
      </w:r>
    </w:p>
    <w:p w:rsidR="0015240C" w:rsidRPr="001E352D" w:rsidRDefault="0015240C" w:rsidP="0015240C">
      <w:pPr>
        <w:jc w:val="both"/>
        <w:rPr>
          <w:bCs/>
          <w:sz w:val="28"/>
          <w:szCs w:val="28"/>
          <w:u w:val="single"/>
        </w:rPr>
      </w:pPr>
      <w:r w:rsidRPr="00AD3184">
        <w:rPr>
          <w:bCs/>
          <w:sz w:val="28"/>
          <w:szCs w:val="28"/>
          <w:u w:val="single"/>
        </w:rPr>
        <w:t>В голосовании приняли участие (получены опросные листы)</w:t>
      </w:r>
      <w:r w:rsidRPr="00AD3184">
        <w:rPr>
          <w:bCs/>
          <w:sz w:val="28"/>
          <w:szCs w:val="28"/>
        </w:rPr>
        <w:t>:</w:t>
      </w:r>
      <w:r w:rsidRPr="001E352D">
        <w:rPr>
          <w:bCs/>
          <w:sz w:val="28"/>
          <w:szCs w:val="28"/>
          <w:u w:val="single"/>
        </w:rPr>
        <w:t xml:space="preserve">  </w:t>
      </w:r>
    </w:p>
    <w:p w:rsidR="005614F1" w:rsidRPr="00B058F9" w:rsidRDefault="005614F1" w:rsidP="005614F1">
      <w:pPr>
        <w:jc w:val="both"/>
        <w:rPr>
          <w:sz w:val="28"/>
          <w:szCs w:val="28"/>
        </w:rPr>
      </w:pPr>
      <w:r w:rsidRPr="00B058F9">
        <w:rPr>
          <w:sz w:val="28"/>
          <w:szCs w:val="28"/>
        </w:rPr>
        <w:t xml:space="preserve">Докуев Русланбек Саид-Эбиевич </w:t>
      </w:r>
    </w:p>
    <w:p w:rsidR="005614F1" w:rsidRPr="001E352D" w:rsidRDefault="005614F1" w:rsidP="005614F1">
      <w:pPr>
        <w:jc w:val="both"/>
        <w:rPr>
          <w:sz w:val="28"/>
          <w:szCs w:val="28"/>
        </w:rPr>
      </w:pPr>
      <w:r w:rsidRPr="00B058F9">
        <w:rPr>
          <w:sz w:val="28"/>
          <w:szCs w:val="28"/>
        </w:rPr>
        <w:t>Михеев Дмитрий Дмитриевич</w:t>
      </w:r>
      <w:r w:rsidRPr="001E352D">
        <w:rPr>
          <w:sz w:val="28"/>
          <w:szCs w:val="28"/>
        </w:rPr>
        <w:t xml:space="preserve"> </w:t>
      </w:r>
    </w:p>
    <w:p w:rsidR="005614F1" w:rsidRPr="001E352D" w:rsidRDefault="005614F1" w:rsidP="005614F1">
      <w:pPr>
        <w:jc w:val="both"/>
        <w:rPr>
          <w:sz w:val="28"/>
          <w:szCs w:val="28"/>
        </w:rPr>
      </w:pPr>
      <w:r w:rsidRPr="001E352D">
        <w:rPr>
          <w:sz w:val="28"/>
          <w:szCs w:val="28"/>
        </w:rPr>
        <w:t xml:space="preserve">Боев Сергей Владимирович </w:t>
      </w:r>
    </w:p>
    <w:p w:rsidR="005614F1" w:rsidRPr="001E352D" w:rsidRDefault="005614F1" w:rsidP="005614F1">
      <w:pPr>
        <w:jc w:val="both"/>
        <w:rPr>
          <w:sz w:val="28"/>
          <w:szCs w:val="28"/>
        </w:rPr>
      </w:pPr>
      <w:r w:rsidRPr="001E352D">
        <w:rPr>
          <w:sz w:val="28"/>
          <w:szCs w:val="28"/>
        </w:rPr>
        <w:t>Рожков Василий Владимирович</w:t>
      </w:r>
    </w:p>
    <w:p w:rsidR="005614F1" w:rsidRPr="00A76451" w:rsidRDefault="005614F1" w:rsidP="005614F1">
      <w:pPr>
        <w:jc w:val="both"/>
        <w:rPr>
          <w:sz w:val="28"/>
          <w:szCs w:val="28"/>
        </w:rPr>
      </w:pPr>
      <w:r w:rsidRPr="00A76451">
        <w:rPr>
          <w:sz w:val="28"/>
          <w:szCs w:val="28"/>
        </w:rPr>
        <w:t>Амалиев Магомед Тюршиевич</w:t>
      </w:r>
    </w:p>
    <w:p w:rsidR="009E7332" w:rsidRPr="00A76451" w:rsidRDefault="009E7332" w:rsidP="005614F1">
      <w:pPr>
        <w:jc w:val="both"/>
        <w:rPr>
          <w:sz w:val="28"/>
          <w:szCs w:val="28"/>
        </w:rPr>
      </w:pPr>
      <w:r w:rsidRPr="00A76451">
        <w:rPr>
          <w:bCs/>
          <w:sz w:val="28"/>
          <w:szCs w:val="28"/>
          <w:u w:val="single"/>
        </w:rPr>
        <w:t xml:space="preserve">В голосовании </w:t>
      </w:r>
      <w:r w:rsidR="00DF0D0F" w:rsidRPr="00A76451">
        <w:rPr>
          <w:bCs/>
          <w:sz w:val="28"/>
          <w:szCs w:val="28"/>
          <w:u w:val="single"/>
        </w:rPr>
        <w:t xml:space="preserve">не </w:t>
      </w:r>
      <w:r w:rsidRPr="00A76451">
        <w:rPr>
          <w:bCs/>
          <w:sz w:val="28"/>
          <w:szCs w:val="28"/>
          <w:u w:val="single"/>
        </w:rPr>
        <w:t>принимал участия:</w:t>
      </w:r>
    </w:p>
    <w:p w:rsidR="009E7332" w:rsidRPr="00A76451" w:rsidRDefault="009E7332" w:rsidP="009E7332">
      <w:pPr>
        <w:jc w:val="both"/>
        <w:rPr>
          <w:sz w:val="28"/>
          <w:szCs w:val="28"/>
        </w:rPr>
      </w:pPr>
      <w:r w:rsidRPr="00A76451">
        <w:rPr>
          <w:sz w:val="28"/>
          <w:szCs w:val="28"/>
        </w:rPr>
        <w:t>Шаптукаев Рустам Русланович</w:t>
      </w:r>
    </w:p>
    <w:p w:rsidR="0015240C" w:rsidRPr="00A76451" w:rsidRDefault="0015240C" w:rsidP="0015240C">
      <w:pPr>
        <w:jc w:val="both"/>
        <w:rPr>
          <w:sz w:val="28"/>
          <w:szCs w:val="28"/>
        </w:rPr>
      </w:pPr>
      <w:r w:rsidRPr="00A76451">
        <w:rPr>
          <w:sz w:val="28"/>
          <w:szCs w:val="28"/>
        </w:rPr>
        <w:t>Кворум имеется.</w:t>
      </w:r>
    </w:p>
    <w:p w:rsidR="00A60403" w:rsidRPr="00A76451" w:rsidRDefault="00A60403" w:rsidP="00FD2723">
      <w:pPr>
        <w:jc w:val="center"/>
        <w:rPr>
          <w:sz w:val="28"/>
          <w:szCs w:val="28"/>
        </w:rPr>
      </w:pPr>
    </w:p>
    <w:p w:rsidR="00FD2723" w:rsidRPr="00A76451" w:rsidRDefault="00FD2723" w:rsidP="00FD2723">
      <w:pPr>
        <w:jc w:val="center"/>
        <w:rPr>
          <w:sz w:val="28"/>
          <w:szCs w:val="28"/>
        </w:rPr>
      </w:pPr>
      <w:r w:rsidRPr="00A76451">
        <w:rPr>
          <w:sz w:val="28"/>
          <w:szCs w:val="28"/>
        </w:rPr>
        <w:t>ПОВЕСТКА ДНЯ:</w:t>
      </w:r>
    </w:p>
    <w:p w:rsidR="00B5174A" w:rsidRPr="00A76451" w:rsidRDefault="00B5174A" w:rsidP="00FD2723">
      <w:pPr>
        <w:jc w:val="center"/>
        <w:rPr>
          <w:sz w:val="28"/>
          <w:szCs w:val="28"/>
        </w:rPr>
      </w:pP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Об утверждении повестки дня годового Общего собрания акционеров Общества.</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Об определении перечня информации (материалов), предоставляемой акционерам при подготовке к проведению годового Общего собрания акционеров, и порядка ее предоставления.</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Об определении порядка сообщения акционерам Общества о проведении Общего собрания акционеров, в том числе утверждение формы и текста сообщения.</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Об утверждении формы и текста бюллетеней для голосования на годовом Общем собрании акционеров, а также формулировок решений по вопросам повестки дня годового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 xml:space="preserve">Об определении даты направления бюллетеней для голосования лицам, имеющим право на участие в годовом Общем собрании акционеров Общества, адреса, по которому могут направляться заполненные бюллетени </w:t>
      </w:r>
      <w:r w:rsidRPr="00A76451">
        <w:rPr>
          <w:rFonts w:eastAsia="Calibri"/>
          <w:sz w:val="28"/>
          <w:szCs w:val="28"/>
          <w:lang w:eastAsia="en-US"/>
        </w:rPr>
        <w:lastRenderedPageBreak/>
        <w:t>для голосования, и даты окончания приема заполненных бюллетеней для голосования.</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snapToGrid w:val="0"/>
          <w:sz w:val="28"/>
          <w:szCs w:val="28"/>
          <w:lang w:bidi="ru-RU"/>
        </w:rPr>
        <w:t>О рекомендациях по размеру дивидендов по акциям Общества за 2021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r w:rsidRPr="00A76451">
        <w:rPr>
          <w:snapToGrid w:val="0"/>
          <w:sz w:val="28"/>
          <w:szCs w:val="28"/>
        </w:rPr>
        <w:t>.</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О рекомендациях по распределению прибыли (убытков) Общества по результатам 2021 года.</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О рассмотрении проекта Положения о Ревизионной комиссии АО «Чеченэнерго» в новой редакции.</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О предложениях годовому Общему собранию акционеров Общества по вопросу «О внесении изменений в решение об увеличении уставного капитала АО «Чеченэнерго» путем размещения дополнительных акций, принятое внеочередным Общим собранием акционеров АО «Чеченэнерго» 30.04.2020 (протокол от 30.04.2020 № 20).</w:t>
      </w:r>
    </w:p>
    <w:p w:rsidR="00573758" w:rsidRPr="00A76451" w:rsidRDefault="00573758" w:rsidP="00573758">
      <w:pPr>
        <w:numPr>
          <w:ilvl w:val="0"/>
          <w:numId w:val="35"/>
        </w:numPr>
        <w:tabs>
          <w:tab w:val="clear" w:pos="927"/>
          <w:tab w:val="num" w:pos="0"/>
          <w:tab w:val="num" w:pos="567"/>
        </w:tabs>
        <w:ind w:left="0" w:firstLine="709"/>
        <w:jc w:val="both"/>
        <w:rPr>
          <w:rFonts w:eastAsia="Calibri"/>
          <w:sz w:val="28"/>
          <w:szCs w:val="28"/>
          <w:lang w:eastAsia="en-US"/>
        </w:rPr>
      </w:pPr>
      <w:r w:rsidRPr="00A76451">
        <w:rPr>
          <w:rFonts w:eastAsia="Calibri"/>
          <w:sz w:val="28"/>
          <w:szCs w:val="28"/>
          <w:lang w:eastAsia="en-US"/>
        </w:rPr>
        <w:t>О рассмотрении кандидатуры аудитора Общества.</w:t>
      </w:r>
    </w:p>
    <w:p w:rsidR="00AE19C6" w:rsidRPr="00A76451" w:rsidRDefault="00AE19C6" w:rsidP="005A0CF1">
      <w:pPr>
        <w:ind w:firstLine="709"/>
        <w:jc w:val="center"/>
        <w:rPr>
          <w:bCs/>
          <w:sz w:val="28"/>
          <w:szCs w:val="28"/>
        </w:rPr>
      </w:pPr>
    </w:p>
    <w:p w:rsidR="00643834" w:rsidRPr="00A76451" w:rsidRDefault="00643834" w:rsidP="00FD2723">
      <w:pPr>
        <w:jc w:val="center"/>
        <w:rPr>
          <w:bCs/>
          <w:sz w:val="28"/>
          <w:szCs w:val="28"/>
        </w:rPr>
      </w:pPr>
    </w:p>
    <w:p w:rsidR="00FD2723" w:rsidRPr="00A76451" w:rsidRDefault="00FD2723" w:rsidP="00FD2723">
      <w:pPr>
        <w:jc w:val="center"/>
        <w:rPr>
          <w:bCs/>
          <w:sz w:val="28"/>
          <w:szCs w:val="28"/>
        </w:rPr>
      </w:pPr>
      <w:r w:rsidRPr="00A76451">
        <w:rPr>
          <w:bCs/>
          <w:sz w:val="28"/>
          <w:szCs w:val="28"/>
        </w:rPr>
        <w:t>Итоги голос</w:t>
      </w:r>
      <w:r w:rsidR="009845CD" w:rsidRPr="00A76451">
        <w:rPr>
          <w:bCs/>
          <w:sz w:val="28"/>
          <w:szCs w:val="28"/>
        </w:rPr>
        <w:t xml:space="preserve">ования </w:t>
      </w:r>
      <w:r w:rsidR="0025034A" w:rsidRPr="00A76451">
        <w:rPr>
          <w:bCs/>
          <w:sz w:val="28"/>
          <w:szCs w:val="28"/>
        </w:rPr>
        <w:t>и решения</w:t>
      </w:r>
      <w:r w:rsidR="000F6082" w:rsidRPr="00A76451">
        <w:rPr>
          <w:bCs/>
          <w:sz w:val="28"/>
          <w:szCs w:val="28"/>
        </w:rPr>
        <w:t xml:space="preserve">, </w:t>
      </w:r>
      <w:r w:rsidR="0025034A" w:rsidRPr="00A76451">
        <w:rPr>
          <w:bCs/>
          <w:sz w:val="28"/>
          <w:szCs w:val="28"/>
        </w:rPr>
        <w:t>приняты</w:t>
      </w:r>
      <w:r w:rsidRPr="00A76451">
        <w:rPr>
          <w:bCs/>
          <w:sz w:val="28"/>
          <w:szCs w:val="28"/>
        </w:rPr>
        <w:t>е по вопрос</w:t>
      </w:r>
      <w:r w:rsidR="0025034A" w:rsidRPr="00A76451">
        <w:rPr>
          <w:bCs/>
          <w:sz w:val="28"/>
          <w:szCs w:val="28"/>
        </w:rPr>
        <w:t>ам</w:t>
      </w:r>
      <w:r w:rsidRPr="00A76451">
        <w:rPr>
          <w:bCs/>
          <w:sz w:val="28"/>
          <w:szCs w:val="28"/>
        </w:rPr>
        <w:t xml:space="preserve"> повестки дня:</w:t>
      </w:r>
    </w:p>
    <w:p w:rsidR="00FD2723" w:rsidRPr="00A76451" w:rsidRDefault="00FD2723" w:rsidP="00FD2723">
      <w:pPr>
        <w:spacing w:line="218" w:lineRule="auto"/>
        <w:ind w:right="180"/>
        <w:jc w:val="both"/>
        <w:rPr>
          <w:sz w:val="28"/>
          <w:szCs w:val="28"/>
        </w:rPr>
      </w:pPr>
    </w:p>
    <w:p w:rsidR="00050A3C" w:rsidRPr="00A76451" w:rsidRDefault="00772C6D" w:rsidP="00050A3C">
      <w:pPr>
        <w:contextualSpacing/>
        <w:jc w:val="both"/>
        <w:rPr>
          <w:bCs/>
          <w:sz w:val="28"/>
          <w:szCs w:val="28"/>
        </w:rPr>
      </w:pPr>
      <w:r w:rsidRPr="00A76451">
        <w:rPr>
          <w:bCs/>
          <w:color w:val="000000"/>
          <w:sz w:val="28"/>
          <w:szCs w:val="28"/>
        </w:rPr>
        <w:t>Вопрос №</w:t>
      </w:r>
      <w:r w:rsidR="00FA632B" w:rsidRPr="00A76451">
        <w:rPr>
          <w:bCs/>
          <w:color w:val="000000"/>
          <w:sz w:val="28"/>
          <w:szCs w:val="28"/>
        </w:rPr>
        <w:t>1:</w:t>
      </w:r>
      <w:r w:rsidR="00FA632B" w:rsidRPr="00A76451">
        <w:rPr>
          <w:sz w:val="28"/>
          <w:szCs w:val="28"/>
        </w:rPr>
        <w:t xml:space="preserve"> </w:t>
      </w:r>
      <w:r w:rsidR="00050A3C" w:rsidRPr="00A76451">
        <w:rPr>
          <w:bCs/>
          <w:sz w:val="28"/>
          <w:szCs w:val="28"/>
        </w:rPr>
        <w:t>Об утверждении повестки дня годового Общего собрания акционеров Общества.</w:t>
      </w:r>
    </w:p>
    <w:p w:rsidR="00FA632B" w:rsidRPr="00A76451" w:rsidRDefault="00FA632B" w:rsidP="00FA632B">
      <w:pPr>
        <w:contextualSpacing/>
        <w:jc w:val="both"/>
        <w:rPr>
          <w:sz w:val="28"/>
          <w:szCs w:val="28"/>
        </w:rPr>
      </w:pPr>
      <w:r w:rsidRPr="00A76451">
        <w:rPr>
          <w:sz w:val="28"/>
          <w:szCs w:val="28"/>
        </w:rPr>
        <w:t>Решение:</w:t>
      </w:r>
    </w:p>
    <w:p w:rsidR="00050A3C" w:rsidRPr="00A76451" w:rsidRDefault="00050A3C" w:rsidP="00050A3C">
      <w:pPr>
        <w:widowControl w:val="0"/>
        <w:ind w:firstLine="709"/>
        <w:contextualSpacing/>
        <w:jc w:val="both"/>
        <w:rPr>
          <w:bCs/>
          <w:sz w:val="28"/>
          <w:szCs w:val="28"/>
        </w:rPr>
      </w:pPr>
      <w:r w:rsidRPr="00A76451">
        <w:rPr>
          <w:bCs/>
          <w:sz w:val="28"/>
          <w:szCs w:val="28"/>
        </w:rPr>
        <w:t>Утвердить следующую повестку дня годового Общего собрания акционеров Общества:</w:t>
      </w:r>
    </w:p>
    <w:p w:rsidR="00050A3C" w:rsidRPr="00A76451" w:rsidRDefault="00050A3C" w:rsidP="00050A3C">
      <w:pPr>
        <w:widowControl w:val="0"/>
        <w:tabs>
          <w:tab w:val="left" w:pos="993"/>
        </w:tabs>
        <w:ind w:firstLine="709"/>
        <w:contextualSpacing/>
        <w:jc w:val="both"/>
        <w:rPr>
          <w:bCs/>
          <w:sz w:val="28"/>
          <w:szCs w:val="28"/>
        </w:rPr>
      </w:pPr>
      <w:r w:rsidRPr="00A76451">
        <w:rPr>
          <w:bCs/>
          <w:sz w:val="28"/>
          <w:szCs w:val="28"/>
        </w:rPr>
        <w:t>1.</w:t>
      </w:r>
      <w:r w:rsidRPr="00A76451">
        <w:rPr>
          <w:bCs/>
          <w:sz w:val="28"/>
          <w:szCs w:val="28"/>
        </w:rPr>
        <w:tab/>
        <w:t>Об утверждении годового отчета, годовой бухгалтерской (финансовой) отчетности Общества за 2021 год.</w:t>
      </w:r>
    </w:p>
    <w:p w:rsidR="00050A3C" w:rsidRPr="00A76451" w:rsidRDefault="00050A3C" w:rsidP="00050A3C">
      <w:pPr>
        <w:widowControl w:val="0"/>
        <w:tabs>
          <w:tab w:val="left" w:pos="993"/>
        </w:tabs>
        <w:ind w:firstLine="709"/>
        <w:contextualSpacing/>
        <w:jc w:val="both"/>
        <w:rPr>
          <w:bCs/>
          <w:sz w:val="28"/>
          <w:szCs w:val="28"/>
        </w:rPr>
      </w:pPr>
      <w:r w:rsidRPr="00A76451">
        <w:rPr>
          <w:bCs/>
          <w:sz w:val="28"/>
          <w:szCs w:val="28"/>
        </w:rPr>
        <w:t>2.</w:t>
      </w:r>
      <w:r w:rsidRPr="00A76451">
        <w:rPr>
          <w:bCs/>
          <w:sz w:val="28"/>
          <w:szCs w:val="28"/>
        </w:rPr>
        <w:tab/>
        <w:t>О распределении прибыли (в том числе о выплате (объявлении) дивидендов) и убытков Общества по результатам 2021 года.</w:t>
      </w:r>
    </w:p>
    <w:p w:rsidR="00050A3C" w:rsidRPr="00A76451" w:rsidRDefault="00050A3C" w:rsidP="00050A3C">
      <w:pPr>
        <w:widowControl w:val="0"/>
        <w:tabs>
          <w:tab w:val="left" w:pos="993"/>
        </w:tabs>
        <w:ind w:firstLine="709"/>
        <w:contextualSpacing/>
        <w:jc w:val="both"/>
        <w:rPr>
          <w:bCs/>
          <w:sz w:val="28"/>
          <w:szCs w:val="28"/>
        </w:rPr>
      </w:pPr>
      <w:r w:rsidRPr="00A76451">
        <w:rPr>
          <w:bCs/>
          <w:sz w:val="28"/>
          <w:szCs w:val="28"/>
        </w:rPr>
        <w:t>3.</w:t>
      </w:r>
      <w:r w:rsidRPr="00A76451">
        <w:rPr>
          <w:bCs/>
          <w:sz w:val="28"/>
          <w:szCs w:val="28"/>
        </w:rPr>
        <w:tab/>
        <w:t>Об избрании членов Совета директоров Общества.</w:t>
      </w:r>
    </w:p>
    <w:p w:rsidR="00050A3C" w:rsidRPr="00A76451" w:rsidRDefault="00050A3C" w:rsidP="00050A3C">
      <w:pPr>
        <w:widowControl w:val="0"/>
        <w:tabs>
          <w:tab w:val="left" w:pos="993"/>
        </w:tabs>
        <w:ind w:firstLine="709"/>
        <w:contextualSpacing/>
        <w:jc w:val="both"/>
        <w:rPr>
          <w:bCs/>
          <w:sz w:val="28"/>
          <w:szCs w:val="28"/>
        </w:rPr>
      </w:pPr>
      <w:r w:rsidRPr="00A76451">
        <w:rPr>
          <w:bCs/>
          <w:sz w:val="28"/>
          <w:szCs w:val="28"/>
        </w:rPr>
        <w:t>4.</w:t>
      </w:r>
      <w:r w:rsidRPr="00A76451">
        <w:rPr>
          <w:bCs/>
          <w:sz w:val="28"/>
          <w:szCs w:val="28"/>
        </w:rPr>
        <w:tab/>
        <w:t>Об избрании членов Ревизионной комиссии Общества.</w:t>
      </w:r>
    </w:p>
    <w:p w:rsidR="00050A3C" w:rsidRPr="00A76451" w:rsidRDefault="00050A3C" w:rsidP="00050A3C">
      <w:pPr>
        <w:widowControl w:val="0"/>
        <w:tabs>
          <w:tab w:val="left" w:pos="993"/>
        </w:tabs>
        <w:ind w:firstLine="709"/>
        <w:contextualSpacing/>
        <w:jc w:val="both"/>
        <w:rPr>
          <w:bCs/>
          <w:sz w:val="28"/>
          <w:szCs w:val="28"/>
        </w:rPr>
      </w:pPr>
      <w:r w:rsidRPr="00A76451">
        <w:rPr>
          <w:bCs/>
          <w:sz w:val="28"/>
          <w:szCs w:val="28"/>
        </w:rPr>
        <w:t>5.</w:t>
      </w:r>
      <w:r w:rsidRPr="00A76451">
        <w:rPr>
          <w:bCs/>
          <w:sz w:val="28"/>
          <w:szCs w:val="28"/>
        </w:rPr>
        <w:tab/>
        <w:t>Об утверждении аудитора Общества.</w:t>
      </w:r>
    </w:p>
    <w:p w:rsidR="00050A3C" w:rsidRPr="00A76451" w:rsidRDefault="00050A3C" w:rsidP="00050A3C">
      <w:pPr>
        <w:widowControl w:val="0"/>
        <w:tabs>
          <w:tab w:val="left" w:pos="1134"/>
        </w:tabs>
        <w:ind w:firstLine="709"/>
        <w:contextualSpacing/>
        <w:jc w:val="both"/>
        <w:rPr>
          <w:bCs/>
          <w:sz w:val="28"/>
          <w:szCs w:val="28"/>
        </w:rPr>
      </w:pPr>
      <w:r w:rsidRPr="00A76451">
        <w:rPr>
          <w:bCs/>
          <w:sz w:val="28"/>
          <w:szCs w:val="28"/>
        </w:rPr>
        <w:t>6. Об утверждении Положения о Ревизионной комиссии АО «Чеченэнерго» в новой редакции.</w:t>
      </w:r>
    </w:p>
    <w:p w:rsidR="00050A3C" w:rsidRPr="00A76451" w:rsidRDefault="00050A3C" w:rsidP="00050A3C">
      <w:pPr>
        <w:widowControl w:val="0"/>
        <w:tabs>
          <w:tab w:val="left" w:pos="993"/>
        </w:tabs>
        <w:ind w:firstLine="709"/>
        <w:contextualSpacing/>
        <w:jc w:val="both"/>
        <w:rPr>
          <w:bCs/>
          <w:sz w:val="28"/>
          <w:szCs w:val="28"/>
        </w:rPr>
      </w:pPr>
      <w:r w:rsidRPr="00A76451">
        <w:rPr>
          <w:bCs/>
          <w:sz w:val="28"/>
          <w:szCs w:val="28"/>
        </w:rPr>
        <w:t>7. Об определении количества, номинальной стоимости, категории (типа) объявленных акций АО «Чеченэнерго» и прав, предоставляемых этими акциями.</w:t>
      </w:r>
    </w:p>
    <w:p w:rsidR="00050A3C" w:rsidRPr="00A76451" w:rsidRDefault="00050A3C" w:rsidP="00050A3C">
      <w:pPr>
        <w:widowControl w:val="0"/>
        <w:tabs>
          <w:tab w:val="left" w:pos="993"/>
        </w:tabs>
        <w:ind w:firstLine="709"/>
        <w:contextualSpacing/>
        <w:jc w:val="both"/>
        <w:rPr>
          <w:bCs/>
          <w:sz w:val="28"/>
          <w:szCs w:val="28"/>
        </w:rPr>
      </w:pPr>
      <w:r w:rsidRPr="00A76451">
        <w:rPr>
          <w:bCs/>
          <w:sz w:val="28"/>
          <w:szCs w:val="28"/>
        </w:rPr>
        <w:t>8.</w:t>
      </w:r>
      <w:r w:rsidRPr="00A76451">
        <w:rPr>
          <w:bCs/>
          <w:sz w:val="28"/>
          <w:szCs w:val="28"/>
        </w:rPr>
        <w:tab/>
        <w:t>О внесении изменений и дополнений в Устав АО «Чеченэнерго».</w:t>
      </w:r>
    </w:p>
    <w:p w:rsidR="00050A3C" w:rsidRPr="00A76451" w:rsidRDefault="00050A3C" w:rsidP="00050A3C">
      <w:pPr>
        <w:widowControl w:val="0"/>
        <w:tabs>
          <w:tab w:val="left" w:pos="993"/>
        </w:tabs>
        <w:ind w:firstLine="709"/>
        <w:contextualSpacing/>
        <w:jc w:val="both"/>
        <w:rPr>
          <w:bCs/>
          <w:sz w:val="28"/>
          <w:szCs w:val="28"/>
        </w:rPr>
      </w:pPr>
      <w:r w:rsidRPr="00A76451">
        <w:rPr>
          <w:bCs/>
          <w:sz w:val="28"/>
          <w:szCs w:val="28"/>
        </w:rPr>
        <w:t>9. О внесении изменений в решение об увеличении уставного капитала АО «Чеченэнерго» путем размещения дополнительных акций, принятое внеочередным Общим собранием акционеров АО «Чеченэнерго» 30.04.2020 (протокол от 30.04.2020 № 20).</w:t>
      </w:r>
    </w:p>
    <w:p w:rsidR="00A912F0" w:rsidRPr="00A76451" w:rsidRDefault="00A912F0" w:rsidP="00A912F0">
      <w:pPr>
        <w:tabs>
          <w:tab w:val="left" w:pos="1134"/>
        </w:tabs>
        <w:ind w:firstLine="709"/>
        <w:jc w:val="both"/>
        <w:rPr>
          <w:bCs/>
          <w:sz w:val="28"/>
          <w:szCs w:val="28"/>
        </w:rPr>
      </w:pPr>
    </w:p>
    <w:p w:rsidR="005614F1" w:rsidRPr="00A76451" w:rsidRDefault="005614F1" w:rsidP="005614F1">
      <w:pPr>
        <w:tabs>
          <w:tab w:val="left" w:pos="7797"/>
        </w:tabs>
        <w:jc w:val="both"/>
        <w:rPr>
          <w:sz w:val="28"/>
          <w:szCs w:val="28"/>
        </w:rPr>
      </w:pPr>
      <w:r w:rsidRPr="00A76451">
        <w:rPr>
          <w:sz w:val="28"/>
          <w:szCs w:val="28"/>
        </w:rPr>
        <w:t xml:space="preserve">Голосовали «ЗА»: </w:t>
      </w:r>
      <w:r w:rsidR="001E352D" w:rsidRPr="00A76451">
        <w:rPr>
          <w:sz w:val="28"/>
          <w:szCs w:val="28"/>
        </w:rPr>
        <w:t xml:space="preserve">Амалиев М.Т., </w:t>
      </w:r>
      <w:r w:rsidRPr="00A76451">
        <w:rPr>
          <w:sz w:val="28"/>
          <w:szCs w:val="28"/>
        </w:rPr>
        <w:t xml:space="preserve">Докуев Р.С.-Э., Боев С.В., Рожков В.В., </w:t>
      </w:r>
      <w:r w:rsidR="00A912F0" w:rsidRPr="00A76451">
        <w:rPr>
          <w:sz w:val="28"/>
          <w:szCs w:val="28"/>
        </w:rPr>
        <w:t xml:space="preserve">Михеев Д.Д. </w:t>
      </w:r>
    </w:p>
    <w:p w:rsidR="005614F1" w:rsidRPr="00A76451" w:rsidRDefault="005614F1" w:rsidP="005614F1">
      <w:pPr>
        <w:jc w:val="both"/>
        <w:rPr>
          <w:sz w:val="28"/>
          <w:szCs w:val="28"/>
        </w:rPr>
      </w:pPr>
      <w:r w:rsidRPr="00A76451">
        <w:rPr>
          <w:sz w:val="28"/>
          <w:szCs w:val="28"/>
        </w:rPr>
        <w:lastRenderedPageBreak/>
        <w:t xml:space="preserve">«ПРОТИВ»: нет  </w:t>
      </w:r>
    </w:p>
    <w:p w:rsidR="005614F1" w:rsidRPr="00A76451" w:rsidRDefault="001E352D" w:rsidP="005614F1">
      <w:pPr>
        <w:jc w:val="both"/>
        <w:rPr>
          <w:sz w:val="28"/>
          <w:szCs w:val="28"/>
        </w:rPr>
      </w:pPr>
      <w:r w:rsidRPr="00A76451">
        <w:rPr>
          <w:sz w:val="28"/>
          <w:szCs w:val="28"/>
        </w:rPr>
        <w:t>«</w:t>
      </w:r>
      <w:r w:rsidR="005614F1" w:rsidRPr="00A76451">
        <w:rPr>
          <w:sz w:val="28"/>
          <w:szCs w:val="28"/>
        </w:rPr>
        <w:t>ВОЗДЕРЖАЛСЯ»: нет</w:t>
      </w:r>
    </w:p>
    <w:p w:rsidR="005614F1" w:rsidRPr="00A76451" w:rsidRDefault="005614F1" w:rsidP="005614F1">
      <w:pPr>
        <w:jc w:val="both"/>
        <w:rPr>
          <w:sz w:val="28"/>
          <w:szCs w:val="28"/>
        </w:rPr>
      </w:pPr>
      <w:r w:rsidRPr="00A76451">
        <w:rPr>
          <w:sz w:val="28"/>
          <w:szCs w:val="28"/>
        </w:rPr>
        <w:t>Решение принято единогласно.</w:t>
      </w:r>
    </w:p>
    <w:p w:rsidR="00772027" w:rsidRPr="00A76451" w:rsidRDefault="00772027" w:rsidP="005B67E2">
      <w:pPr>
        <w:jc w:val="both"/>
        <w:rPr>
          <w:bCs/>
          <w:color w:val="000000"/>
          <w:sz w:val="28"/>
          <w:szCs w:val="28"/>
        </w:rPr>
      </w:pPr>
    </w:p>
    <w:p w:rsidR="00643834" w:rsidRPr="00A76451" w:rsidRDefault="00643834" w:rsidP="005B67E2">
      <w:pPr>
        <w:jc w:val="both"/>
        <w:rPr>
          <w:bCs/>
          <w:color w:val="000000"/>
          <w:sz w:val="28"/>
          <w:szCs w:val="28"/>
        </w:rPr>
      </w:pPr>
    </w:p>
    <w:p w:rsidR="004B7504" w:rsidRPr="00A76451" w:rsidRDefault="00B5174A" w:rsidP="004B7504">
      <w:pPr>
        <w:contextualSpacing/>
        <w:jc w:val="both"/>
        <w:rPr>
          <w:bCs/>
          <w:sz w:val="28"/>
          <w:szCs w:val="28"/>
          <w:lang w:bidi="ru-RU"/>
        </w:rPr>
      </w:pPr>
      <w:r w:rsidRPr="00A76451">
        <w:rPr>
          <w:bCs/>
          <w:color w:val="000000"/>
          <w:sz w:val="28"/>
          <w:szCs w:val="28"/>
        </w:rPr>
        <w:t>Вопрос №2:</w:t>
      </w:r>
      <w:r w:rsidRPr="00A76451">
        <w:rPr>
          <w:sz w:val="28"/>
          <w:szCs w:val="28"/>
        </w:rPr>
        <w:t xml:space="preserve"> </w:t>
      </w:r>
      <w:r w:rsidR="004B7504" w:rsidRPr="00A76451">
        <w:rPr>
          <w:bCs/>
          <w:sz w:val="28"/>
          <w:szCs w:val="28"/>
          <w:lang w:bidi="ru-RU"/>
        </w:rPr>
        <w:t>Об определении перечня информации (материалов), предоставляемой акционерам при подготовке к проведению годового Общего собрания акционеров, и порядка ее предоставления.</w:t>
      </w:r>
    </w:p>
    <w:p w:rsidR="00B5174A" w:rsidRPr="00A76451" w:rsidRDefault="00B5174A" w:rsidP="00B5174A">
      <w:pPr>
        <w:contextualSpacing/>
        <w:jc w:val="both"/>
        <w:rPr>
          <w:sz w:val="28"/>
          <w:szCs w:val="28"/>
        </w:rPr>
      </w:pPr>
      <w:r w:rsidRPr="00A76451">
        <w:rPr>
          <w:sz w:val="28"/>
          <w:szCs w:val="28"/>
        </w:rPr>
        <w:t>Решение:</w:t>
      </w:r>
    </w:p>
    <w:p w:rsidR="003D49D6" w:rsidRPr="00A76451" w:rsidRDefault="003D49D6" w:rsidP="003D49D6">
      <w:pPr>
        <w:tabs>
          <w:tab w:val="num" w:pos="0"/>
          <w:tab w:val="left" w:pos="1134"/>
        </w:tabs>
        <w:ind w:firstLine="709"/>
        <w:jc w:val="both"/>
        <w:rPr>
          <w:snapToGrid w:val="0"/>
          <w:sz w:val="28"/>
          <w:szCs w:val="28"/>
        </w:rPr>
      </w:pPr>
      <w:r w:rsidRPr="00A76451">
        <w:rPr>
          <w:snapToGrid w:val="0"/>
          <w:sz w:val="28"/>
          <w:szCs w:val="28"/>
        </w:rPr>
        <w:t xml:space="preserve">1. Определить, что информацией (материалами), предоставляемой лицам, имеющим право на участие в годовом общем собрании акционеров Общества (далее – Собрание), является: </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годовой отчет Общества за 2021 год;</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годовая бухгалтерская (финансовая) отчетность за 2021 год, в том числе аудиторское заключение;</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 xml:space="preserve"> заключение Ревизионной комиссии Общества по результатам проверки годового отчета за 2021 год, годовой бухгалтерской (финансовой) отчетности за 2021 год;</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выписка из протокола заседания Совета директоров по вопросу о предварительном утверждении годового отчета Общества за 2021 год и рекомендациях годовому Общему собранию акционеров о его утверждении;</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выписки из протоколов заседаний Совета директоров с рекомендациями (предложениями) по вопросам, выносимым на рассмотрение Общего собрания акционеров Общества;</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 xml:space="preserve">сведения о кандидатах в Совет директоров Общества, Ревизионную комиссию Общества, в том числе информация о том, кем выдвинут каждый из кандидатов, а также информация о наличии либо отсутствии письменного согласия указанных кандидатов на выдвижение и избрание; </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сведения о кандидатах в аудиторы Общества, достаточные для формирования представления об их профессиональных качествах и независимости, включая наименование саморегулируемой организации аудиторов, членом которой является кандидат в аудиторы Общества, описание процедур, используемых при отборе внешних аудиторов, которые обеспечивают их независимость и объективность, а также сведения о предлагаемом вознаграждении внешних аудиторов за услуги аудиторского и неаудиторского характера (включая сведения о компенсационных выплатах и иных расходах, связанных с привлечением аудитора) и иных существенных условиях договоров, заключаемых с аудиторами Общества;</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Положение о Ревизионной комиссии Общества в действующей редакции;</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проект Положения о Ревизионной комиссии АО «Чеченэнерго» в новой редакции, а также сравнительная таблица вносимых изменений с их обоснованием;</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lastRenderedPageBreak/>
        <w:t>проект изменений в Устав Общества,</w:t>
      </w:r>
      <w:r w:rsidRPr="00A76451">
        <w:rPr>
          <w:spacing w:val="1"/>
          <w:sz w:val="28"/>
          <w:szCs w:val="28"/>
          <w:lang w:bidi="ru-RU"/>
        </w:rPr>
        <w:t xml:space="preserve"> действующая редакция Устава </w:t>
      </w:r>
      <w:r w:rsidRPr="00A76451">
        <w:rPr>
          <w:snapToGrid w:val="0"/>
          <w:sz w:val="28"/>
          <w:szCs w:val="28"/>
        </w:rPr>
        <w:t>Общества</w:t>
      </w:r>
      <w:r w:rsidRPr="00A76451">
        <w:rPr>
          <w:spacing w:val="1"/>
          <w:sz w:val="28"/>
          <w:szCs w:val="28"/>
          <w:lang w:bidi="ru-RU"/>
        </w:rPr>
        <w:t>, а также сравнительная таблица вносимых изменений в Устав Общества с их обоснованием</w:t>
      </w:r>
      <w:r w:rsidRPr="00A76451">
        <w:rPr>
          <w:snapToGrid w:val="0"/>
          <w:sz w:val="28"/>
          <w:szCs w:val="28"/>
        </w:rPr>
        <w:t>;</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информация об акционерных соглашениях, заключенных в течение года до даты проведения годового Общего собрания акционеров;</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примерная форма доверенности, которую акционер может выдать своему представителю и порядок ее удостоверения;</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 xml:space="preserve">проекты решений </w:t>
      </w:r>
      <w:r w:rsidRPr="00A76451">
        <w:rPr>
          <w:snapToGrid w:val="0"/>
          <w:sz w:val="28"/>
          <w:szCs w:val="28"/>
          <w:lang w:bidi="ru-RU"/>
        </w:rPr>
        <w:t xml:space="preserve">и пояснительные записки по вопросам </w:t>
      </w:r>
      <w:r w:rsidRPr="00A76451">
        <w:rPr>
          <w:snapToGrid w:val="0"/>
          <w:sz w:val="28"/>
          <w:szCs w:val="28"/>
        </w:rPr>
        <w:t>повестки дня</w:t>
      </w:r>
      <w:r w:rsidRPr="00A76451">
        <w:rPr>
          <w:sz w:val="28"/>
          <w:szCs w:val="28"/>
        </w:rPr>
        <w:t xml:space="preserve"> годового Общего собрания акционеров Общества</w:t>
      </w:r>
      <w:r w:rsidRPr="00A76451">
        <w:rPr>
          <w:snapToGrid w:val="0"/>
          <w:sz w:val="28"/>
          <w:szCs w:val="28"/>
        </w:rPr>
        <w:t>.</w:t>
      </w:r>
    </w:p>
    <w:p w:rsidR="003D49D6" w:rsidRPr="00A76451" w:rsidRDefault="003D49D6" w:rsidP="003D49D6">
      <w:pPr>
        <w:numPr>
          <w:ilvl w:val="0"/>
          <w:numId w:val="36"/>
        </w:numPr>
        <w:tabs>
          <w:tab w:val="left" w:pos="1134"/>
        </w:tabs>
        <w:ind w:left="0" w:firstLine="709"/>
        <w:contextualSpacing/>
        <w:jc w:val="both"/>
        <w:rPr>
          <w:snapToGrid w:val="0"/>
          <w:sz w:val="28"/>
          <w:szCs w:val="28"/>
        </w:rPr>
      </w:pPr>
      <w:r w:rsidRPr="00A76451">
        <w:rPr>
          <w:snapToGrid w:val="0"/>
          <w:sz w:val="28"/>
          <w:szCs w:val="28"/>
        </w:rPr>
        <w:t xml:space="preserve">информация о том, кем предложен каждый вопрос в повестку дня </w:t>
      </w:r>
      <w:r w:rsidRPr="00A76451">
        <w:rPr>
          <w:sz w:val="28"/>
          <w:szCs w:val="28"/>
        </w:rPr>
        <w:t>годового Общего собрания акционеров Общества</w:t>
      </w:r>
      <w:r w:rsidRPr="00A76451">
        <w:rPr>
          <w:snapToGrid w:val="0"/>
          <w:sz w:val="28"/>
          <w:szCs w:val="28"/>
        </w:rPr>
        <w:t>;</w:t>
      </w:r>
    </w:p>
    <w:p w:rsidR="003D49D6" w:rsidRPr="00A76451" w:rsidRDefault="003D49D6" w:rsidP="003D49D6">
      <w:pPr>
        <w:tabs>
          <w:tab w:val="left" w:pos="709"/>
          <w:tab w:val="left" w:pos="851"/>
        </w:tabs>
        <w:ind w:firstLine="709"/>
        <w:jc w:val="both"/>
        <w:rPr>
          <w:sz w:val="28"/>
          <w:szCs w:val="28"/>
        </w:rPr>
      </w:pPr>
      <w:r w:rsidRPr="00A76451">
        <w:rPr>
          <w:snapToGrid w:val="0"/>
          <w:sz w:val="28"/>
          <w:szCs w:val="28"/>
        </w:rPr>
        <w:t xml:space="preserve">2. </w:t>
      </w:r>
      <w:r w:rsidRPr="00A76451">
        <w:rPr>
          <w:sz w:val="28"/>
          <w:szCs w:val="28"/>
        </w:rPr>
        <w:t>Установить, что с указанной информацией (материалами), предоставляемой при подготовке к проведению Собрания, лица, имеющие право участвовать Собрании, могут ознакомиться:</w:t>
      </w:r>
    </w:p>
    <w:p w:rsidR="003D49D6" w:rsidRPr="00A76451" w:rsidRDefault="003D49D6" w:rsidP="003D49D6">
      <w:pPr>
        <w:tabs>
          <w:tab w:val="left" w:pos="709"/>
          <w:tab w:val="left" w:pos="851"/>
        </w:tabs>
        <w:ind w:firstLine="709"/>
        <w:jc w:val="both"/>
        <w:rPr>
          <w:sz w:val="28"/>
          <w:szCs w:val="28"/>
        </w:rPr>
      </w:pPr>
      <w:r w:rsidRPr="00A76451">
        <w:rPr>
          <w:sz w:val="28"/>
          <w:szCs w:val="28"/>
        </w:rPr>
        <w:t>- с 01 июня 2022 года по 21 июня 2022 года, с 09 часов 00 минут до 16 часов 00 минут, а также 22 июня 2022 года в день проведения Собрания, по адресам:</w:t>
      </w:r>
    </w:p>
    <w:p w:rsidR="003D49D6" w:rsidRPr="00A76451" w:rsidRDefault="003D49D6" w:rsidP="003D49D6">
      <w:pPr>
        <w:tabs>
          <w:tab w:val="left" w:pos="709"/>
          <w:tab w:val="left" w:pos="851"/>
        </w:tabs>
        <w:ind w:firstLine="709"/>
        <w:jc w:val="both"/>
        <w:rPr>
          <w:sz w:val="28"/>
          <w:szCs w:val="28"/>
        </w:rPr>
      </w:pPr>
      <w:r w:rsidRPr="00A76451">
        <w:rPr>
          <w:sz w:val="28"/>
          <w:szCs w:val="28"/>
        </w:rPr>
        <w:t>- Ставропольский край, г. Пятигорск, ул. Подстанционная, д. 13а, ПАО «Россети Северный Кавказ», тел. (8793) 23-91-26;</w:t>
      </w:r>
    </w:p>
    <w:p w:rsidR="003D49D6" w:rsidRPr="00A76451" w:rsidRDefault="003D49D6" w:rsidP="003D49D6">
      <w:pPr>
        <w:tabs>
          <w:tab w:val="left" w:pos="709"/>
          <w:tab w:val="left" w:pos="851"/>
        </w:tabs>
        <w:ind w:firstLine="709"/>
        <w:jc w:val="both"/>
        <w:rPr>
          <w:sz w:val="28"/>
          <w:szCs w:val="28"/>
        </w:rPr>
      </w:pPr>
      <w:r w:rsidRPr="00A76451">
        <w:rPr>
          <w:sz w:val="28"/>
          <w:szCs w:val="28"/>
        </w:rPr>
        <w:t>- 109052, Россия, г. Москва, ул. Новохохловская, д. 23, стр. 1, АО «СТАТУС», тел. (495) 280-04-87;</w:t>
      </w:r>
    </w:p>
    <w:p w:rsidR="003D49D6" w:rsidRPr="00A76451" w:rsidRDefault="003D49D6" w:rsidP="003D49D6">
      <w:pPr>
        <w:tabs>
          <w:tab w:val="left" w:pos="709"/>
          <w:tab w:val="left" w:pos="851"/>
        </w:tabs>
        <w:ind w:firstLine="709"/>
        <w:jc w:val="both"/>
        <w:rPr>
          <w:sz w:val="28"/>
          <w:szCs w:val="28"/>
        </w:rPr>
      </w:pPr>
      <w:r w:rsidRPr="00A76451">
        <w:rPr>
          <w:sz w:val="28"/>
          <w:szCs w:val="28"/>
        </w:rPr>
        <w:t xml:space="preserve">- а также с 01 июня 2022 года на веб-сайте Общества в сети Интернет: </w:t>
      </w:r>
      <w:r w:rsidRPr="00A76451">
        <w:rPr>
          <w:color w:val="0000FF"/>
          <w:sz w:val="28"/>
          <w:szCs w:val="28"/>
          <w:u w:val="single"/>
        </w:rPr>
        <w:t>www.chechenergo.ru</w:t>
      </w:r>
      <w:r w:rsidRPr="00A76451">
        <w:rPr>
          <w:sz w:val="28"/>
          <w:szCs w:val="28"/>
        </w:rPr>
        <w:t>.</w:t>
      </w:r>
    </w:p>
    <w:p w:rsidR="003D49D6" w:rsidRPr="00A76451" w:rsidRDefault="003D49D6" w:rsidP="003D49D6">
      <w:pPr>
        <w:widowControl w:val="0"/>
        <w:ind w:firstLine="709"/>
        <w:contextualSpacing/>
        <w:jc w:val="both"/>
        <w:rPr>
          <w:sz w:val="28"/>
          <w:szCs w:val="28"/>
        </w:rPr>
      </w:pPr>
      <w:r w:rsidRPr="00A76451">
        <w:rPr>
          <w:sz w:val="28"/>
          <w:szCs w:val="28"/>
        </w:rPr>
        <w:t>В случае, если зарегистрированным в реестре акционеров Общества лицом является номинальный держатель акций, указанная информация (материалы) направляется до 01 июня 2022 года в электронной форме (в форме электронных документов) номинальному держателю акций.</w:t>
      </w:r>
    </w:p>
    <w:p w:rsidR="00B5174A" w:rsidRPr="00A76451" w:rsidRDefault="00B5174A" w:rsidP="00B5174A">
      <w:pPr>
        <w:tabs>
          <w:tab w:val="left" w:pos="7797"/>
        </w:tabs>
        <w:jc w:val="both"/>
        <w:rPr>
          <w:sz w:val="28"/>
          <w:szCs w:val="28"/>
        </w:rPr>
      </w:pPr>
    </w:p>
    <w:p w:rsidR="001E352D" w:rsidRPr="00A76451" w:rsidRDefault="001E352D" w:rsidP="001E352D">
      <w:pPr>
        <w:tabs>
          <w:tab w:val="left" w:pos="7797"/>
        </w:tabs>
        <w:jc w:val="both"/>
        <w:rPr>
          <w:sz w:val="28"/>
          <w:szCs w:val="28"/>
        </w:rPr>
      </w:pPr>
      <w:r w:rsidRPr="00A76451">
        <w:rPr>
          <w:sz w:val="28"/>
          <w:szCs w:val="28"/>
        </w:rPr>
        <w:t xml:space="preserve">Голосовали «ЗА»: Амалиев М.Т., Докуев Р.С.-Э., Боев С.В., Рожков В.В., Михеев Д.Д. </w:t>
      </w:r>
    </w:p>
    <w:p w:rsidR="00B5174A" w:rsidRPr="00A76451" w:rsidRDefault="00B5174A" w:rsidP="001E352D">
      <w:pPr>
        <w:jc w:val="both"/>
        <w:rPr>
          <w:sz w:val="28"/>
          <w:szCs w:val="28"/>
        </w:rPr>
      </w:pPr>
      <w:r w:rsidRPr="00A76451">
        <w:rPr>
          <w:sz w:val="28"/>
          <w:szCs w:val="28"/>
        </w:rPr>
        <w:t xml:space="preserve">«ПРОТИВ»: нет  </w:t>
      </w:r>
    </w:p>
    <w:p w:rsidR="00B5174A" w:rsidRPr="00A76451" w:rsidRDefault="001E352D" w:rsidP="00B5174A">
      <w:pPr>
        <w:jc w:val="both"/>
        <w:rPr>
          <w:sz w:val="28"/>
          <w:szCs w:val="28"/>
        </w:rPr>
      </w:pPr>
      <w:r w:rsidRPr="00A76451">
        <w:rPr>
          <w:sz w:val="28"/>
          <w:szCs w:val="28"/>
        </w:rPr>
        <w:t>«</w:t>
      </w:r>
      <w:r w:rsidR="00B5174A" w:rsidRPr="00A76451">
        <w:rPr>
          <w:sz w:val="28"/>
          <w:szCs w:val="28"/>
        </w:rPr>
        <w:t>ВОЗДЕРЖАЛСЯ»: нет</w:t>
      </w:r>
    </w:p>
    <w:p w:rsidR="00B5174A" w:rsidRPr="00A76451" w:rsidRDefault="00B5174A" w:rsidP="00B5174A">
      <w:pPr>
        <w:jc w:val="both"/>
        <w:rPr>
          <w:sz w:val="28"/>
          <w:szCs w:val="28"/>
        </w:rPr>
      </w:pPr>
      <w:r w:rsidRPr="00A76451">
        <w:rPr>
          <w:sz w:val="28"/>
          <w:szCs w:val="28"/>
        </w:rPr>
        <w:t>Решение принято единогласно.</w:t>
      </w:r>
    </w:p>
    <w:p w:rsidR="00772C6D" w:rsidRPr="00A76451" w:rsidRDefault="00772C6D" w:rsidP="00772C6D">
      <w:pPr>
        <w:contextualSpacing/>
        <w:jc w:val="both"/>
        <w:rPr>
          <w:bCs/>
          <w:color w:val="000000"/>
          <w:sz w:val="28"/>
          <w:szCs w:val="28"/>
        </w:rPr>
      </w:pPr>
    </w:p>
    <w:p w:rsidR="00183A7D" w:rsidRPr="00A76451" w:rsidRDefault="00183A7D" w:rsidP="00772C6D">
      <w:pPr>
        <w:contextualSpacing/>
        <w:jc w:val="both"/>
        <w:rPr>
          <w:bCs/>
          <w:color w:val="000000"/>
          <w:sz w:val="28"/>
          <w:szCs w:val="28"/>
        </w:rPr>
      </w:pPr>
    </w:p>
    <w:p w:rsidR="00183A7D" w:rsidRPr="00A76451" w:rsidRDefault="00183A7D" w:rsidP="00183A7D">
      <w:pPr>
        <w:contextualSpacing/>
        <w:jc w:val="both"/>
        <w:rPr>
          <w:sz w:val="28"/>
          <w:szCs w:val="28"/>
        </w:rPr>
      </w:pPr>
      <w:r w:rsidRPr="00A76451">
        <w:rPr>
          <w:bCs/>
          <w:color w:val="000000"/>
          <w:sz w:val="28"/>
          <w:szCs w:val="28"/>
        </w:rPr>
        <w:t>Вопрос №3:</w:t>
      </w:r>
      <w:r w:rsidRPr="00A76451">
        <w:rPr>
          <w:sz w:val="28"/>
          <w:szCs w:val="28"/>
        </w:rPr>
        <w:t xml:space="preserve"> </w:t>
      </w:r>
      <w:r w:rsidR="00FC1BE2" w:rsidRPr="00A76451">
        <w:rPr>
          <w:bCs/>
          <w:sz w:val="28"/>
          <w:szCs w:val="28"/>
          <w:lang w:bidi="ru-RU"/>
        </w:rPr>
        <w:t>Об определении порядка сообщения акционерам Общества о проведении Общего собрания акционеров, в том числе утверждение формы и текста сообщения.</w:t>
      </w:r>
    </w:p>
    <w:p w:rsidR="00183A7D" w:rsidRPr="00A76451" w:rsidRDefault="00183A7D" w:rsidP="00183A7D">
      <w:pPr>
        <w:contextualSpacing/>
        <w:jc w:val="both"/>
        <w:rPr>
          <w:sz w:val="28"/>
          <w:szCs w:val="28"/>
        </w:rPr>
      </w:pPr>
      <w:r w:rsidRPr="00A76451">
        <w:rPr>
          <w:sz w:val="28"/>
          <w:szCs w:val="28"/>
        </w:rPr>
        <w:t>Решение:</w:t>
      </w:r>
    </w:p>
    <w:p w:rsidR="00FC1BE2" w:rsidRPr="00A76451" w:rsidRDefault="00FC1BE2" w:rsidP="00FC1BE2">
      <w:pPr>
        <w:ind w:firstLine="709"/>
        <w:jc w:val="both"/>
        <w:rPr>
          <w:bCs/>
          <w:sz w:val="28"/>
          <w:szCs w:val="28"/>
        </w:rPr>
      </w:pPr>
      <w:r w:rsidRPr="00A76451">
        <w:rPr>
          <w:bCs/>
          <w:sz w:val="28"/>
          <w:szCs w:val="28"/>
        </w:rPr>
        <w:t>1.</w:t>
      </w:r>
      <w:r w:rsidRPr="00A76451">
        <w:rPr>
          <w:bCs/>
          <w:sz w:val="28"/>
          <w:szCs w:val="28"/>
        </w:rPr>
        <w:tab/>
        <w:t>Утвердить форму и текст сообщения о проведении годового Общего собрания акционеров Общества согласно приложению №1 к настоящему решению Совета директоров Общества.</w:t>
      </w:r>
    </w:p>
    <w:p w:rsidR="00FC1BE2" w:rsidRPr="00A76451" w:rsidRDefault="00FC1BE2" w:rsidP="00FC1BE2">
      <w:pPr>
        <w:ind w:firstLine="709"/>
        <w:jc w:val="both"/>
        <w:rPr>
          <w:bCs/>
          <w:sz w:val="28"/>
          <w:szCs w:val="28"/>
        </w:rPr>
      </w:pPr>
      <w:r w:rsidRPr="00A76451">
        <w:rPr>
          <w:bCs/>
          <w:sz w:val="28"/>
          <w:szCs w:val="28"/>
        </w:rPr>
        <w:t xml:space="preserve">2. Сообщить лицам, имеющим право на участие в годовом Общем собрании акционеров Общества, о проведении годового Общего собрания </w:t>
      </w:r>
      <w:r w:rsidRPr="00A76451">
        <w:rPr>
          <w:bCs/>
          <w:sz w:val="28"/>
          <w:szCs w:val="28"/>
        </w:rPr>
        <w:lastRenderedPageBreak/>
        <w:t>акционеров Общества путем размещения сообщения на веб-сайте Общества в сети Интернет www.chechenergo.ru не позднее 20 мая 2022 года.</w:t>
      </w:r>
    </w:p>
    <w:p w:rsidR="00FC1BE2" w:rsidRPr="00A76451" w:rsidRDefault="00FC1BE2" w:rsidP="00FC1BE2">
      <w:pPr>
        <w:ind w:firstLine="709"/>
        <w:jc w:val="both"/>
        <w:rPr>
          <w:bCs/>
          <w:sz w:val="28"/>
          <w:szCs w:val="28"/>
        </w:rPr>
      </w:pPr>
      <w:r w:rsidRPr="00A76451">
        <w:rPr>
          <w:bCs/>
          <w:sz w:val="28"/>
          <w:szCs w:val="28"/>
        </w:rPr>
        <w:t>В случае, если зарегистрированным в реестре акционеров Общества лицом является номинальный держатель акций, сообщение о проведении годового Общего собрания акционеров направляется по адресу номинального держателя акций не позднее 20 мая 2022 года.</w:t>
      </w:r>
    </w:p>
    <w:p w:rsidR="00183A7D" w:rsidRPr="00A76451" w:rsidRDefault="00183A7D" w:rsidP="00183A7D">
      <w:pPr>
        <w:tabs>
          <w:tab w:val="left" w:pos="7797"/>
        </w:tabs>
        <w:jc w:val="both"/>
        <w:rPr>
          <w:sz w:val="28"/>
          <w:szCs w:val="28"/>
        </w:rPr>
      </w:pPr>
    </w:p>
    <w:p w:rsidR="001E352D" w:rsidRPr="00A76451" w:rsidRDefault="001E352D" w:rsidP="001E352D">
      <w:pPr>
        <w:tabs>
          <w:tab w:val="left" w:pos="7797"/>
        </w:tabs>
        <w:jc w:val="both"/>
        <w:rPr>
          <w:sz w:val="28"/>
          <w:szCs w:val="28"/>
        </w:rPr>
      </w:pPr>
      <w:r w:rsidRPr="00A76451">
        <w:rPr>
          <w:sz w:val="28"/>
          <w:szCs w:val="28"/>
        </w:rPr>
        <w:t xml:space="preserve">Голосовали «ЗА»: Амалиев М.Т., Докуев Р.С.-Э., Боев С.В., Рожков В.В., Михеев Д.Д. </w:t>
      </w:r>
    </w:p>
    <w:p w:rsidR="00183A7D" w:rsidRPr="00A76451" w:rsidRDefault="00183A7D" w:rsidP="001E352D">
      <w:pPr>
        <w:jc w:val="both"/>
        <w:rPr>
          <w:sz w:val="28"/>
          <w:szCs w:val="28"/>
        </w:rPr>
      </w:pPr>
      <w:r w:rsidRPr="00A76451">
        <w:rPr>
          <w:sz w:val="28"/>
          <w:szCs w:val="28"/>
        </w:rPr>
        <w:t xml:space="preserve">«ПРОТИВ»: нет  </w:t>
      </w:r>
    </w:p>
    <w:p w:rsidR="00183A7D" w:rsidRPr="00A76451" w:rsidRDefault="001E352D" w:rsidP="00183A7D">
      <w:pPr>
        <w:jc w:val="both"/>
        <w:rPr>
          <w:sz w:val="28"/>
          <w:szCs w:val="28"/>
        </w:rPr>
      </w:pPr>
      <w:r w:rsidRPr="00A76451">
        <w:rPr>
          <w:sz w:val="28"/>
          <w:szCs w:val="28"/>
        </w:rPr>
        <w:t>«</w:t>
      </w:r>
      <w:r w:rsidR="00183A7D" w:rsidRPr="00A76451">
        <w:rPr>
          <w:sz w:val="28"/>
          <w:szCs w:val="28"/>
        </w:rPr>
        <w:t>ВОЗДЕРЖАЛСЯ»: нет</w:t>
      </w:r>
    </w:p>
    <w:p w:rsidR="00183A7D" w:rsidRPr="00A76451" w:rsidRDefault="00183A7D" w:rsidP="00183A7D">
      <w:pPr>
        <w:jc w:val="both"/>
        <w:rPr>
          <w:sz w:val="28"/>
          <w:szCs w:val="28"/>
        </w:rPr>
      </w:pPr>
      <w:r w:rsidRPr="00A76451">
        <w:rPr>
          <w:sz w:val="28"/>
          <w:szCs w:val="28"/>
        </w:rPr>
        <w:t>Решение принято единогласно.</w:t>
      </w:r>
    </w:p>
    <w:p w:rsidR="00643834" w:rsidRPr="00A76451" w:rsidRDefault="00643834" w:rsidP="00772C6D">
      <w:pPr>
        <w:contextualSpacing/>
        <w:jc w:val="both"/>
        <w:rPr>
          <w:bCs/>
          <w:color w:val="000000"/>
          <w:sz w:val="28"/>
          <w:szCs w:val="28"/>
        </w:rPr>
      </w:pPr>
    </w:p>
    <w:p w:rsidR="001A7335" w:rsidRPr="00A76451" w:rsidRDefault="001A7335" w:rsidP="00772C6D">
      <w:pPr>
        <w:contextualSpacing/>
        <w:jc w:val="both"/>
        <w:rPr>
          <w:bCs/>
          <w:color w:val="000000"/>
          <w:sz w:val="28"/>
          <w:szCs w:val="28"/>
        </w:rPr>
      </w:pPr>
    </w:p>
    <w:p w:rsidR="00FC1BE2" w:rsidRPr="00A76451" w:rsidRDefault="00FC1BE2" w:rsidP="00FC1BE2">
      <w:pPr>
        <w:jc w:val="both"/>
        <w:rPr>
          <w:bCs/>
          <w:sz w:val="28"/>
          <w:szCs w:val="28"/>
        </w:rPr>
      </w:pPr>
      <w:r w:rsidRPr="00A76451">
        <w:rPr>
          <w:sz w:val="28"/>
          <w:szCs w:val="28"/>
        </w:rPr>
        <w:t>Вопрос №4:</w:t>
      </w:r>
      <w:r w:rsidRPr="00A76451">
        <w:rPr>
          <w:b/>
          <w:sz w:val="28"/>
          <w:szCs w:val="28"/>
        </w:rPr>
        <w:t xml:space="preserve"> </w:t>
      </w:r>
      <w:r w:rsidRPr="00A76451">
        <w:rPr>
          <w:bCs/>
          <w:sz w:val="28"/>
          <w:szCs w:val="28"/>
        </w:rPr>
        <w:t>Об утверждении формы и текста бюллетеней для голосования на годовом Общем собрании акционеров, а также формулировок решений по вопросам повестки дня годового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FC1BE2" w:rsidRPr="00A76451" w:rsidRDefault="00FC1BE2" w:rsidP="00FC1BE2">
      <w:pPr>
        <w:jc w:val="both"/>
        <w:rPr>
          <w:sz w:val="28"/>
          <w:szCs w:val="28"/>
        </w:rPr>
      </w:pPr>
      <w:r w:rsidRPr="00A76451">
        <w:rPr>
          <w:sz w:val="28"/>
          <w:szCs w:val="28"/>
        </w:rPr>
        <w:t>Решение:</w:t>
      </w:r>
    </w:p>
    <w:p w:rsidR="00FC1BE2" w:rsidRPr="00A76451" w:rsidRDefault="00FC1BE2" w:rsidP="00FC1BE2">
      <w:pPr>
        <w:tabs>
          <w:tab w:val="left" w:pos="993"/>
        </w:tabs>
        <w:ind w:firstLine="709"/>
        <w:jc w:val="both"/>
        <w:rPr>
          <w:sz w:val="28"/>
          <w:szCs w:val="28"/>
        </w:rPr>
      </w:pPr>
      <w:r w:rsidRPr="00A76451">
        <w:rPr>
          <w:sz w:val="28"/>
          <w:szCs w:val="28"/>
        </w:rPr>
        <w:t>1.</w:t>
      </w:r>
      <w:r w:rsidRPr="00A76451">
        <w:rPr>
          <w:sz w:val="28"/>
          <w:szCs w:val="28"/>
        </w:rPr>
        <w:tab/>
        <w:t>Утвердить форму и текст бюллетеней для голосования на годовом Общем собрании акционеров Общества согласно приложениям №№ 2-3 к настоящему решению Совета директоров Общества.</w:t>
      </w:r>
    </w:p>
    <w:p w:rsidR="00FC1BE2" w:rsidRPr="00A76451" w:rsidRDefault="00FC1BE2" w:rsidP="00FC1BE2">
      <w:pPr>
        <w:tabs>
          <w:tab w:val="left" w:pos="993"/>
        </w:tabs>
        <w:ind w:firstLine="709"/>
        <w:jc w:val="both"/>
        <w:rPr>
          <w:sz w:val="28"/>
          <w:szCs w:val="28"/>
        </w:rPr>
      </w:pPr>
      <w:r w:rsidRPr="00A76451">
        <w:rPr>
          <w:sz w:val="28"/>
          <w:szCs w:val="28"/>
        </w:rPr>
        <w:t>2.</w:t>
      </w:r>
      <w:r w:rsidRPr="00A76451">
        <w:rPr>
          <w:sz w:val="28"/>
          <w:szCs w:val="28"/>
        </w:rPr>
        <w:tab/>
        <w:t xml:space="preserve">Для направления в электронной форме (в форме электронных документов) номинальным держателям акций, зарегистрированным в реестре акционеров, использовать формулировки решений, указанные в бюллетенях для голосования. </w:t>
      </w:r>
    </w:p>
    <w:p w:rsidR="00FC1BE2" w:rsidRPr="00A76451" w:rsidRDefault="00FC1BE2" w:rsidP="00FC1BE2">
      <w:pPr>
        <w:jc w:val="both"/>
        <w:rPr>
          <w:bCs/>
          <w:color w:val="000000"/>
          <w:sz w:val="28"/>
          <w:szCs w:val="28"/>
        </w:rPr>
      </w:pPr>
    </w:p>
    <w:p w:rsidR="00FC1BE2" w:rsidRPr="00A76451" w:rsidRDefault="00FC1BE2" w:rsidP="00FC1BE2">
      <w:pPr>
        <w:tabs>
          <w:tab w:val="left" w:pos="7797"/>
        </w:tabs>
        <w:jc w:val="both"/>
        <w:rPr>
          <w:sz w:val="28"/>
          <w:szCs w:val="28"/>
        </w:rPr>
      </w:pPr>
      <w:r w:rsidRPr="00A76451">
        <w:rPr>
          <w:sz w:val="28"/>
          <w:szCs w:val="28"/>
        </w:rPr>
        <w:t xml:space="preserve">Голосовали «ЗА»: Амалиев М.Т., Докуев Р.С.-Э., Боев С.В., Рожков В.В., Михеев Д.Д. </w:t>
      </w:r>
    </w:p>
    <w:p w:rsidR="00FC1BE2" w:rsidRPr="00A76451" w:rsidRDefault="00FC1BE2" w:rsidP="00FC1BE2">
      <w:pPr>
        <w:jc w:val="both"/>
        <w:rPr>
          <w:sz w:val="28"/>
          <w:szCs w:val="28"/>
        </w:rPr>
      </w:pPr>
      <w:r w:rsidRPr="00A76451">
        <w:rPr>
          <w:sz w:val="28"/>
          <w:szCs w:val="28"/>
        </w:rPr>
        <w:t xml:space="preserve">«ПРОТИВ»: нет  </w:t>
      </w:r>
    </w:p>
    <w:p w:rsidR="00FC1BE2" w:rsidRPr="00A76451" w:rsidRDefault="00FC1BE2" w:rsidP="00FC1BE2">
      <w:pPr>
        <w:jc w:val="both"/>
        <w:rPr>
          <w:sz w:val="28"/>
          <w:szCs w:val="28"/>
        </w:rPr>
      </w:pPr>
      <w:r w:rsidRPr="00A76451">
        <w:rPr>
          <w:sz w:val="28"/>
          <w:szCs w:val="28"/>
        </w:rPr>
        <w:t>«ВОЗДЕРЖАЛСЯ»: нет</w:t>
      </w:r>
    </w:p>
    <w:p w:rsidR="00FC1BE2" w:rsidRPr="00A76451" w:rsidRDefault="00FC1BE2" w:rsidP="00FC1BE2">
      <w:pPr>
        <w:jc w:val="both"/>
        <w:rPr>
          <w:sz w:val="28"/>
          <w:szCs w:val="28"/>
        </w:rPr>
      </w:pPr>
      <w:r w:rsidRPr="00A76451">
        <w:rPr>
          <w:sz w:val="28"/>
          <w:szCs w:val="28"/>
        </w:rPr>
        <w:t>Решение принято единогласно.</w:t>
      </w:r>
    </w:p>
    <w:p w:rsidR="00FC1BE2" w:rsidRPr="00A76451" w:rsidRDefault="00FC1BE2" w:rsidP="00FC1BE2">
      <w:pPr>
        <w:jc w:val="both"/>
        <w:rPr>
          <w:bCs/>
          <w:color w:val="000000"/>
          <w:sz w:val="28"/>
          <w:szCs w:val="28"/>
        </w:rPr>
      </w:pPr>
    </w:p>
    <w:p w:rsidR="00FC1BE2" w:rsidRPr="00A76451" w:rsidRDefault="00FC1BE2" w:rsidP="00FC1BE2">
      <w:pPr>
        <w:jc w:val="both"/>
        <w:rPr>
          <w:bCs/>
          <w:color w:val="000000"/>
          <w:sz w:val="28"/>
          <w:szCs w:val="28"/>
        </w:rPr>
      </w:pPr>
    </w:p>
    <w:p w:rsidR="00FC1BE2" w:rsidRPr="00A76451" w:rsidRDefault="00FC1BE2" w:rsidP="00FC1BE2">
      <w:pPr>
        <w:jc w:val="both"/>
        <w:rPr>
          <w:bCs/>
          <w:sz w:val="28"/>
          <w:szCs w:val="28"/>
        </w:rPr>
      </w:pPr>
      <w:r w:rsidRPr="00A76451">
        <w:rPr>
          <w:sz w:val="28"/>
          <w:szCs w:val="28"/>
        </w:rPr>
        <w:t>Вопрос №5:</w:t>
      </w:r>
      <w:r w:rsidRPr="00A76451">
        <w:rPr>
          <w:b/>
          <w:sz w:val="28"/>
          <w:szCs w:val="28"/>
        </w:rPr>
        <w:t xml:space="preserve"> </w:t>
      </w:r>
      <w:r w:rsidRPr="00A76451">
        <w:rPr>
          <w:bCs/>
          <w:sz w:val="28"/>
          <w:szCs w:val="28"/>
        </w:rPr>
        <w:t>Об определении даты направления бюллетеней для голосования лицам, имеющим право на участие в годовом Общем собрании акционеров Общества, адреса, по которому могут направляться заполненные бюллетени для голосования, и даты окончания приема заполненных бюллетеней для голосования.</w:t>
      </w:r>
    </w:p>
    <w:p w:rsidR="00FC1BE2" w:rsidRPr="00A76451" w:rsidRDefault="00FC1BE2" w:rsidP="00FC1BE2">
      <w:pPr>
        <w:jc w:val="both"/>
        <w:rPr>
          <w:sz w:val="28"/>
          <w:szCs w:val="28"/>
        </w:rPr>
      </w:pPr>
      <w:r w:rsidRPr="00A76451">
        <w:rPr>
          <w:sz w:val="28"/>
          <w:szCs w:val="28"/>
        </w:rPr>
        <w:t>Решение:</w:t>
      </w:r>
    </w:p>
    <w:p w:rsidR="00FC1BE2" w:rsidRPr="00A76451" w:rsidRDefault="00FC1BE2" w:rsidP="00FB0C44">
      <w:pPr>
        <w:widowControl w:val="0"/>
        <w:numPr>
          <w:ilvl w:val="0"/>
          <w:numId w:val="37"/>
        </w:numPr>
        <w:tabs>
          <w:tab w:val="left" w:pos="993"/>
        </w:tabs>
        <w:spacing w:line="300" w:lineRule="exact"/>
        <w:ind w:firstLine="709"/>
        <w:jc w:val="both"/>
        <w:rPr>
          <w:color w:val="000000"/>
          <w:spacing w:val="1"/>
          <w:sz w:val="28"/>
          <w:szCs w:val="28"/>
          <w:lang w:bidi="ru-RU"/>
        </w:rPr>
      </w:pPr>
      <w:r w:rsidRPr="00A76451">
        <w:rPr>
          <w:color w:val="000000"/>
          <w:spacing w:val="1"/>
          <w:sz w:val="28"/>
          <w:szCs w:val="28"/>
          <w:lang w:bidi="ru-RU"/>
        </w:rPr>
        <w:t xml:space="preserve">Определить, что бюллетени для голосования должны быть направлены простым письмом (вручены под роспись) лицам, имеющим право на участие в годовом Общем собрании акционеров Общества не позднее 01 </w:t>
      </w:r>
      <w:r w:rsidRPr="00A76451">
        <w:rPr>
          <w:color w:val="000000"/>
          <w:spacing w:val="1"/>
          <w:sz w:val="28"/>
          <w:szCs w:val="28"/>
          <w:lang w:bidi="ru-RU"/>
        </w:rPr>
        <w:lastRenderedPageBreak/>
        <w:t xml:space="preserve">июня 2022 года. </w:t>
      </w:r>
    </w:p>
    <w:p w:rsidR="00FC1BE2" w:rsidRPr="00A76451" w:rsidRDefault="00FC1BE2" w:rsidP="00FB0C44">
      <w:pPr>
        <w:widowControl w:val="0"/>
        <w:tabs>
          <w:tab w:val="left" w:pos="993"/>
        </w:tabs>
        <w:spacing w:line="300" w:lineRule="exact"/>
        <w:ind w:firstLine="709"/>
        <w:jc w:val="both"/>
        <w:rPr>
          <w:color w:val="000000"/>
          <w:spacing w:val="1"/>
          <w:sz w:val="28"/>
          <w:szCs w:val="28"/>
          <w:lang w:bidi="ru-RU"/>
        </w:rPr>
      </w:pPr>
      <w:r w:rsidRPr="00A76451">
        <w:rPr>
          <w:color w:val="000000"/>
          <w:spacing w:val="1"/>
          <w:sz w:val="28"/>
          <w:szCs w:val="28"/>
          <w:lang w:bidi="ru-RU"/>
        </w:rPr>
        <w:t>Бюллетени для голосования в электронной форме (в форме электронных документов) в срок не позднее 31 мая 2022 года направляются регистратору АО «СТАТУС» для направления номинальным держателям, зарегистрированным в реестре акционеров Общества.</w:t>
      </w:r>
    </w:p>
    <w:p w:rsidR="00FC1BE2" w:rsidRPr="00A76451" w:rsidRDefault="00FC1BE2" w:rsidP="00FB0C44">
      <w:pPr>
        <w:widowControl w:val="0"/>
        <w:numPr>
          <w:ilvl w:val="0"/>
          <w:numId w:val="37"/>
        </w:numPr>
        <w:tabs>
          <w:tab w:val="left" w:pos="993"/>
        </w:tabs>
        <w:spacing w:line="300" w:lineRule="exact"/>
        <w:ind w:firstLine="709"/>
        <w:jc w:val="both"/>
        <w:rPr>
          <w:color w:val="000000"/>
          <w:spacing w:val="1"/>
          <w:sz w:val="28"/>
          <w:szCs w:val="28"/>
          <w:lang w:bidi="ru-RU"/>
        </w:rPr>
      </w:pPr>
      <w:r w:rsidRPr="00A76451">
        <w:rPr>
          <w:color w:val="000000"/>
          <w:spacing w:val="1"/>
          <w:sz w:val="28"/>
          <w:szCs w:val="28"/>
          <w:lang w:bidi="ru-RU"/>
        </w:rPr>
        <w:t>Определить, что заполненные бюллетени для голосования могут быть направлены по адресу: 109052, Россия, г. Москва, ул. Новохохловская, дом 23, стр. 1, АО «СТАТУС».</w:t>
      </w:r>
    </w:p>
    <w:p w:rsidR="00FC1BE2" w:rsidRPr="00A76451" w:rsidRDefault="00FC1BE2" w:rsidP="00FB0C44">
      <w:pPr>
        <w:widowControl w:val="0"/>
        <w:numPr>
          <w:ilvl w:val="0"/>
          <w:numId w:val="37"/>
        </w:numPr>
        <w:tabs>
          <w:tab w:val="left" w:pos="993"/>
        </w:tabs>
        <w:spacing w:line="300" w:lineRule="exact"/>
        <w:ind w:firstLine="709"/>
        <w:jc w:val="both"/>
        <w:rPr>
          <w:color w:val="000000"/>
          <w:spacing w:val="1"/>
          <w:sz w:val="28"/>
          <w:szCs w:val="28"/>
          <w:lang w:bidi="ru-RU"/>
        </w:rPr>
      </w:pPr>
      <w:r w:rsidRPr="00A76451">
        <w:rPr>
          <w:color w:val="000000"/>
          <w:spacing w:val="1"/>
          <w:sz w:val="28"/>
          <w:szCs w:val="28"/>
          <w:lang w:bidi="ru-RU"/>
        </w:rPr>
        <w:t>Определить, что при определении кворума и подведении итогов голосования учитываются голоса, представленные бюллетенями для голосования, полученными Обществом до 22 июня 2022 года.</w:t>
      </w:r>
      <w:r w:rsidRPr="00A76451" w:rsidDel="00B26CBF">
        <w:rPr>
          <w:color w:val="000000"/>
          <w:spacing w:val="1"/>
          <w:sz w:val="28"/>
          <w:szCs w:val="28"/>
          <w:lang w:bidi="ru-RU"/>
        </w:rPr>
        <w:t xml:space="preserve"> </w:t>
      </w:r>
    </w:p>
    <w:p w:rsidR="00FC1BE2" w:rsidRPr="00A76451" w:rsidRDefault="00FC1BE2" w:rsidP="00FB0C44">
      <w:pPr>
        <w:widowControl w:val="0"/>
        <w:numPr>
          <w:ilvl w:val="0"/>
          <w:numId w:val="37"/>
        </w:numPr>
        <w:tabs>
          <w:tab w:val="left" w:pos="993"/>
        </w:tabs>
        <w:spacing w:line="300" w:lineRule="exact"/>
        <w:ind w:firstLine="709"/>
        <w:jc w:val="both"/>
        <w:rPr>
          <w:color w:val="000000"/>
          <w:spacing w:val="1"/>
          <w:sz w:val="28"/>
          <w:szCs w:val="28"/>
          <w:lang w:bidi="ru-RU"/>
        </w:rPr>
      </w:pPr>
      <w:r w:rsidRPr="00A76451">
        <w:rPr>
          <w:color w:val="000000"/>
          <w:spacing w:val="1"/>
          <w:sz w:val="28"/>
          <w:szCs w:val="28"/>
          <w:lang w:bidi="ru-RU"/>
        </w:rPr>
        <w:t>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w:t>
      </w:r>
    </w:p>
    <w:p w:rsidR="00FC1BE2" w:rsidRPr="00A76451" w:rsidRDefault="00FC1BE2" w:rsidP="00FC1BE2">
      <w:pPr>
        <w:ind w:firstLine="709"/>
        <w:jc w:val="both"/>
        <w:rPr>
          <w:bCs/>
          <w:sz w:val="28"/>
          <w:szCs w:val="28"/>
        </w:rPr>
      </w:pPr>
    </w:p>
    <w:p w:rsidR="009D4567" w:rsidRPr="00A76451" w:rsidRDefault="009D4567" w:rsidP="009D4567">
      <w:pPr>
        <w:tabs>
          <w:tab w:val="left" w:pos="7797"/>
        </w:tabs>
        <w:jc w:val="both"/>
        <w:rPr>
          <w:sz w:val="28"/>
          <w:szCs w:val="28"/>
        </w:rPr>
      </w:pPr>
      <w:r w:rsidRPr="00A76451">
        <w:rPr>
          <w:sz w:val="28"/>
          <w:szCs w:val="28"/>
        </w:rPr>
        <w:t xml:space="preserve">Голосовали «ЗА»: Амалиев М.Т., Докуев Р.С.-Э., Боев С.В., Рожков В.В., Михеев Д.Д. </w:t>
      </w:r>
    </w:p>
    <w:p w:rsidR="009D4567" w:rsidRPr="00A76451" w:rsidRDefault="009D4567" w:rsidP="009D4567">
      <w:pPr>
        <w:jc w:val="both"/>
        <w:rPr>
          <w:sz w:val="28"/>
          <w:szCs w:val="28"/>
        </w:rPr>
      </w:pPr>
      <w:r w:rsidRPr="00A76451">
        <w:rPr>
          <w:sz w:val="28"/>
          <w:szCs w:val="28"/>
        </w:rPr>
        <w:t xml:space="preserve">«ПРОТИВ»: нет  </w:t>
      </w:r>
    </w:p>
    <w:p w:rsidR="009D4567" w:rsidRPr="00A76451" w:rsidRDefault="009D4567" w:rsidP="009D4567">
      <w:pPr>
        <w:jc w:val="both"/>
        <w:rPr>
          <w:sz w:val="28"/>
          <w:szCs w:val="28"/>
        </w:rPr>
      </w:pPr>
      <w:r w:rsidRPr="00A76451">
        <w:rPr>
          <w:sz w:val="28"/>
          <w:szCs w:val="28"/>
        </w:rPr>
        <w:t>«ВОЗДЕРЖАЛСЯ»: нет</w:t>
      </w:r>
    </w:p>
    <w:p w:rsidR="009D4567" w:rsidRPr="00A76451" w:rsidRDefault="009D4567" w:rsidP="009D4567">
      <w:pPr>
        <w:jc w:val="both"/>
        <w:rPr>
          <w:sz w:val="28"/>
          <w:szCs w:val="28"/>
        </w:rPr>
      </w:pPr>
      <w:r w:rsidRPr="00A76451">
        <w:rPr>
          <w:sz w:val="28"/>
          <w:szCs w:val="28"/>
        </w:rPr>
        <w:t>Решение принято единогласно.</w:t>
      </w:r>
    </w:p>
    <w:p w:rsidR="00FC1BE2" w:rsidRPr="00A76451" w:rsidRDefault="00FC1BE2" w:rsidP="00FC1BE2">
      <w:pPr>
        <w:jc w:val="both"/>
        <w:rPr>
          <w:sz w:val="28"/>
          <w:szCs w:val="28"/>
        </w:rPr>
      </w:pPr>
    </w:p>
    <w:p w:rsidR="00FC1BE2" w:rsidRPr="00A76451" w:rsidRDefault="00FC1BE2" w:rsidP="00FC1BE2">
      <w:pPr>
        <w:jc w:val="both"/>
        <w:rPr>
          <w:sz w:val="28"/>
          <w:szCs w:val="28"/>
        </w:rPr>
      </w:pPr>
    </w:p>
    <w:p w:rsidR="00FC1BE2" w:rsidRPr="00A76451" w:rsidRDefault="00FC1BE2" w:rsidP="00FC1BE2">
      <w:pPr>
        <w:jc w:val="both"/>
        <w:rPr>
          <w:bCs/>
          <w:sz w:val="28"/>
          <w:szCs w:val="28"/>
        </w:rPr>
      </w:pPr>
      <w:r w:rsidRPr="00A76451">
        <w:rPr>
          <w:sz w:val="28"/>
          <w:szCs w:val="28"/>
        </w:rPr>
        <w:t>Вопрос №6:</w:t>
      </w:r>
      <w:r w:rsidRPr="00A76451">
        <w:rPr>
          <w:b/>
          <w:sz w:val="28"/>
          <w:szCs w:val="28"/>
        </w:rPr>
        <w:t xml:space="preserve"> </w:t>
      </w:r>
      <w:r w:rsidRPr="00A76451">
        <w:rPr>
          <w:bCs/>
          <w:sz w:val="28"/>
          <w:szCs w:val="28"/>
        </w:rPr>
        <w:t>О рекомендациях по размеру дивидендов по акциям Общества за 2021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p>
    <w:p w:rsidR="00FC1BE2" w:rsidRPr="00A76451" w:rsidRDefault="00FC1BE2" w:rsidP="00FC1BE2">
      <w:pPr>
        <w:jc w:val="both"/>
        <w:rPr>
          <w:sz w:val="28"/>
          <w:szCs w:val="28"/>
        </w:rPr>
      </w:pPr>
      <w:r w:rsidRPr="00A76451">
        <w:rPr>
          <w:sz w:val="28"/>
          <w:szCs w:val="28"/>
        </w:rPr>
        <w:t>Решение:</w:t>
      </w:r>
    </w:p>
    <w:p w:rsidR="00FC1BE2" w:rsidRPr="00A76451" w:rsidRDefault="00FC1BE2" w:rsidP="00FC1BE2">
      <w:pPr>
        <w:widowControl w:val="0"/>
        <w:spacing w:line="300" w:lineRule="exact"/>
        <w:ind w:left="20" w:firstLine="831"/>
        <w:jc w:val="both"/>
        <w:rPr>
          <w:bCs/>
          <w:color w:val="000000"/>
          <w:spacing w:val="1"/>
          <w:sz w:val="28"/>
          <w:szCs w:val="28"/>
          <w:lang w:bidi="ru-RU"/>
        </w:rPr>
      </w:pPr>
      <w:r w:rsidRPr="00A76451">
        <w:rPr>
          <w:bCs/>
          <w:color w:val="000000"/>
          <w:spacing w:val="1"/>
          <w:sz w:val="28"/>
          <w:szCs w:val="28"/>
          <w:lang w:bidi="ru-RU"/>
        </w:rPr>
        <w:t>Рекомендовать годовому Общему собранию акционеров принять следующее решение:</w:t>
      </w:r>
    </w:p>
    <w:p w:rsidR="00FB0C44" w:rsidRPr="00A76451" w:rsidRDefault="00FB0C44" w:rsidP="00FB0C44">
      <w:pPr>
        <w:widowControl w:val="0"/>
        <w:spacing w:line="300" w:lineRule="exact"/>
        <w:ind w:left="20" w:firstLine="831"/>
        <w:jc w:val="both"/>
        <w:rPr>
          <w:bCs/>
          <w:color w:val="000000"/>
          <w:spacing w:val="1"/>
          <w:sz w:val="28"/>
          <w:szCs w:val="28"/>
          <w:lang w:bidi="ru-RU"/>
        </w:rPr>
      </w:pPr>
      <w:r w:rsidRPr="00A76451">
        <w:rPr>
          <w:bCs/>
          <w:color w:val="000000"/>
          <w:spacing w:val="1"/>
          <w:sz w:val="28"/>
          <w:szCs w:val="28"/>
          <w:lang w:bidi="ru-RU"/>
        </w:rPr>
        <w:t>Не выплачивать дивиденды по обыкновенным акциям Общества по итогам 2021 года, в связи с убытком, полученным АО «Чеченэнерго» по результатам 2021 года.</w:t>
      </w:r>
    </w:p>
    <w:p w:rsidR="00FC1BE2" w:rsidRPr="00A76451" w:rsidRDefault="00FC1BE2" w:rsidP="00FC1BE2">
      <w:pPr>
        <w:ind w:firstLine="709"/>
        <w:jc w:val="both"/>
        <w:rPr>
          <w:bCs/>
          <w:sz w:val="28"/>
          <w:szCs w:val="28"/>
        </w:rPr>
      </w:pPr>
    </w:p>
    <w:p w:rsidR="009D4567" w:rsidRPr="00A76451" w:rsidRDefault="009D4567" w:rsidP="009D4567">
      <w:pPr>
        <w:tabs>
          <w:tab w:val="left" w:pos="7797"/>
        </w:tabs>
        <w:jc w:val="both"/>
        <w:rPr>
          <w:sz w:val="28"/>
          <w:szCs w:val="28"/>
        </w:rPr>
      </w:pPr>
      <w:r w:rsidRPr="00A76451">
        <w:rPr>
          <w:sz w:val="28"/>
          <w:szCs w:val="28"/>
        </w:rPr>
        <w:t xml:space="preserve">Голосовали «ЗА»: Амалиев М.Т., Докуев Р.С.-Э., Боев С.В., Рожков В.В., Михеев Д.Д. </w:t>
      </w:r>
    </w:p>
    <w:p w:rsidR="009D4567" w:rsidRPr="00A76451" w:rsidRDefault="009D4567" w:rsidP="009D4567">
      <w:pPr>
        <w:jc w:val="both"/>
        <w:rPr>
          <w:sz w:val="28"/>
          <w:szCs w:val="28"/>
        </w:rPr>
      </w:pPr>
      <w:r w:rsidRPr="00A76451">
        <w:rPr>
          <w:sz w:val="28"/>
          <w:szCs w:val="28"/>
        </w:rPr>
        <w:t xml:space="preserve">«ПРОТИВ»: нет  </w:t>
      </w:r>
    </w:p>
    <w:p w:rsidR="009D4567" w:rsidRPr="00A76451" w:rsidRDefault="009D4567" w:rsidP="009D4567">
      <w:pPr>
        <w:jc w:val="both"/>
        <w:rPr>
          <w:sz w:val="28"/>
          <w:szCs w:val="28"/>
        </w:rPr>
      </w:pPr>
      <w:r w:rsidRPr="00A76451">
        <w:rPr>
          <w:sz w:val="28"/>
          <w:szCs w:val="28"/>
        </w:rPr>
        <w:t>«ВОЗДЕРЖАЛСЯ»: нет</w:t>
      </w:r>
    </w:p>
    <w:p w:rsidR="009D4567" w:rsidRPr="00A76451" w:rsidRDefault="009D4567" w:rsidP="009D4567">
      <w:pPr>
        <w:jc w:val="both"/>
        <w:rPr>
          <w:sz w:val="28"/>
          <w:szCs w:val="28"/>
        </w:rPr>
      </w:pPr>
      <w:r w:rsidRPr="00A76451">
        <w:rPr>
          <w:sz w:val="28"/>
          <w:szCs w:val="28"/>
        </w:rPr>
        <w:t>Решение принято единогласно.</w:t>
      </w:r>
    </w:p>
    <w:p w:rsidR="00FC1BE2" w:rsidRPr="00A76451" w:rsidRDefault="00FC1BE2" w:rsidP="00FC1BE2">
      <w:pPr>
        <w:jc w:val="both"/>
        <w:rPr>
          <w:sz w:val="28"/>
          <w:szCs w:val="28"/>
        </w:rPr>
      </w:pPr>
    </w:p>
    <w:p w:rsidR="00FC1BE2" w:rsidRPr="00A76451" w:rsidRDefault="00FC1BE2" w:rsidP="00FC1BE2">
      <w:pPr>
        <w:jc w:val="both"/>
        <w:rPr>
          <w:sz w:val="28"/>
          <w:szCs w:val="28"/>
        </w:rPr>
      </w:pPr>
    </w:p>
    <w:p w:rsidR="00FC1BE2" w:rsidRPr="00A76451" w:rsidRDefault="00FC1BE2" w:rsidP="00FC1BE2">
      <w:pPr>
        <w:jc w:val="both"/>
        <w:rPr>
          <w:bCs/>
          <w:sz w:val="28"/>
          <w:szCs w:val="28"/>
        </w:rPr>
      </w:pPr>
      <w:r w:rsidRPr="00A76451">
        <w:rPr>
          <w:sz w:val="28"/>
          <w:szCs w:val="28"/>
        </w:rPr>
        <w:t>Вопрос №7:</w:t>
      </w:r>
      <w:r w:rsidRPr="00A76451">
        <w:rPr>
          <w:b/>
          <w:sz w:val="28"/>
          <w:szCs w:val="28"/>
        </w:rPr>
        <w:t xml:space="preserve"> </w:t>
      </w:r>
      <w:r w:rsidRPr="00A76451">
        <w:rPr>
          <w:bCs/>
          <w:sz w:val="28"/>
          <w:szCs w:val="28"/>
          <w:lang w:bidi="ru-RU"/>
        </w:rPr>
        <w:t>О рекомендациях по распределению прибыли (убытков) Общества по результатам 2021 года</w:t>
      </w:r>
      <w:r w:rsidRPr="00A76451">
        <w:rPr>
          <w:bCs/>
          <w:sz w:val="28"/>
          <w:szCs w:val="28"/>
        </w:rPr>
        <w:t>.</w:t>
      </w:r>
    </w:p>
    <w:p w:rsidR="00FC1BE2" w:rsidRPr="00A76451" w:rsidRDefault="00FC1BE2" w:rsidP="00FC1BE2">
      <w:pPr>
        <w:jc w:val="both"/>
        <w:rPr>
          <w:sz w:val="28"/>
          <w:szCs w:val="28"/>
        </w:rPr>
      </w:pPr>
      <w:r w:rsidRPr="00A76451">
        <w:rPr>
          <w:sz w:val="28"/>
          <w:szCs w:val="28"/>
        </w:rPr>
        <w:t>Решение:</w:t>
      </w:r>
    </w:p>
    <w:p w:rsidR="00FC1BE2" w:rsidRPr="00A76451" w:rsidRDefault="00FC1BE2" w:rsidP="00FC1BE2">
      <w:pPr>
        <w:ind w:right="-2" w:firstLine="709"/>
        <w:jc w:val="both"/>
        <w:rPr>
          <w:sz w:val="28"/>
          <w:szCs w:val="28"/>
        </w:rPr>
      </w:pPr>
      <w:r w:rsidRPr="00A76451">
        <w:rPr>
          <w:sz w:val="28"/>
          <w:szCs w:val="28"/>
        </w:rPr>
        <w:t>Рекомендовать годовому Общему собранию акционеров АО «Чеченэнерго» утвердить следующее распределение прибыли (убытков) Общества за 2021 отчетный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807"/>
      </w:tblGrid>
      <w:tr w:rsidR="00FC1BE2" w:rsidRPr="00A76451" w:rsidTr="00012DBA">
        <w:tc>
          <w:tcPr>
            <w:tcW w:w="7655" w:type="dxa"/>
          </w:tcPr>
          <w:p w:rsidR="00FC1BE2" w:rsidRPr="00A76451" w:rsidRDefault="00FC1BE2" w:rsidP="00FC1BE2">
            <w:pPr>
              <w:ind w:left="-284" w:right="-70" w:firstLine="568"/>
              <w:rPr>
                <w:sz w:val="28"/>
                <w:szCs w:val="28"/>
              </w:rPr>
            </w:pPr>
            <w:r w:rsidRPr="00A76451">
              <w:rPr>
                <w:sz w:val="28"/>
                <w:szCs w:val="28"/>
              </w:rPr>
              <w:lastRenderedPageBreak/>
              <w:t xml:space="preserve">                         Наименование</w:t>
            </w:r>
          </w:p>
        </w:tc>
        <w:tc>
          <w:tcPr>
            <w:tcW w:w="1807" w:type="dxa"/>
          </w:tcPr>
          <w:p w:rsidR="00FC1BE2" w:rsidRPr="00A76451" w:rsidRDefault="00FC1BE2" w:rsidP="00FC1BE2">
            <w:pPr>
              <w:ind w:right="-70"/>
              <w:jc w:val="center"/>
              <w:rPr>
                <w:sz w:val="28"/>
                <w:szCs w:val="28"/>
              </w:rPr>
            </w:pPr>
            <w:r w:rsidRPr="00A76451">
              <w:rPr>
                <w:sz w:val="28"/>
                <w:szCs w:val="28"/>
              </w:rPr>
              <w:t>(тыс. руб.)</w:t>
            </w:r>
          </w:p>
        </w:tc>
      </w:tr>
      <w:tr w:rsidR="00FC1BE2" w:rsidRPr="00A76451" w:rsidTr="00012DBA">
        <w:tc>
          <w:tcPr>
            <w:tcW w:w="7655" w:type="dxa"/>
          </w:tcPr>
          <w:p w:rsidR="00FC1BE2" w:rsidRPr="00A76451" w:rsidRDefault="00FC1BE2" w:rsidP="00FC1BE2">
            <w:pPr>
              <w:keepNext/>
              <w:ind w:right="-70"/>
              <w:jc w:val="both"/>
              <w:outlineLvl w:val="7"/>
              <w:rPr>
                <w:sz w:val="28"/>
                <w:szCs w:val="28"/>
              </w:rPr>
            </w:pPr>
            <w:r w:rsidRPr="00A76451">
              <w:rPr>
                <w:sz w:val="28"/>
                <w:szCs w:val="28"/>
              </w:rPr>
              <w:t>Нераспределенная прибыль (убыток) отчетного периода:</w:t>
            </w:r>
          </w:p>
        </w:tc>
        <w:tc>
          <w:tcPr>
            <w:tcW w:w="1807" w:type="dxa"/>
          </w:tcPr>
          <w:p w:rsidR="00FC1BE2" w:rsidRPr="00A76451" w:rsidRDefault="00FB0C44" w:rsidP="00FC1BE2">
            <w:pPr>
              <w:ind w:right="-70" w:firstLine="34"/>
              <w:jc w:val="center"/>
              <w:rPr>
                <w:sz w:val="28"/>
                <w:szCs w:val="28"/>
              </w:rPr>
            </w:pPr>
            <w:r w:rsidRPr="00A76451">
              <w:rPr>
                <w:sz w:val="28"/>
                <w:szCs w:val="28"/>
              </w:rPr>
              <w:t>(</w:t>
            </w:r>
            <w:r w:rsidR="00FC1BE2" w:rsidRPr="00A76451">
              <w:rPr>
                <w:sz w:val="28"/>
                <w:szCs w:val="28"/>
              </w:rPr>
              <w:t>2 720 670)</w:t>
            </w:r>
          </w:p>
        </w:tc>
      </w:tr>
      <w:tr w:rsidR="00FC1BE2" w:rsidRPr="00A76451" w:rsidTr="00012DBA">
        <w:tc>
          <w:tcPr>
            <w:tcW w:w="7655" w:type="dxa"/>
          </w:tcPr>
          <w:p w:rsidR="00FC1BE2" w:rsidRPr="00A76451" w:rsidRDefault="00FC1BE2" w:rsidP="00FC1BE2">
            <w:pPr>
              <w:keepNext/>
              <w:tabs>
                <w:tab w:val="left" w:pos="2160"/>
              </w:tabs>
              <w:ind w:right="-70"/>
              <w:jc w:val="both"/>
              <w:outlineLvl w:val="7"/>
              <w:rPr>
                <w:sz w:val="28"/>
                <w:szCs w:val="28"/>
              </w:rPr>
            </w:pPr>
            <w:r w:rsidRPr="00A76451">
              <w:rPr>
                <w:sz w:val="28"/>
                <w:szCs w:val="28"/>
              </w:rPr>
              <w:t>Распределить на: Резервный фонд</w:t>
            </w:r>
          </w:p>
        </w:tc>
        <w:tc>
          <w:tcPr>
            <w:tcW w:w="1807" w:type="dxa"/>
          </w:tcPr>
          <w:p w:rsidR="00FC1BE2" w:rsidRPr="00A76451" w:rsidRDefault="00FC1BE2" w:rsidP="00FC1BE2">
            <w:pPr>
              <w:ind w:right="-70" w:firstLine="34"/>
              <w:jc w:val="center"/>
              <w:rPr>
                <w:sz w:val="28"/>
                <w:szCs w:val="28"/>
              </w:rPr>
            </w:pPr>
            <w:r w:rsidRPr="00A76451">
              <w:rPr>
                <w:sz w:val="28"/>
                <w:szCs w:val="28"/>
              </w:rPr>
              <w:t>-</w:t>
            </w:r>
          </w:p>
        </w:tc>
      </w:tr>
      <w:tr w:rsidR="00FC1BE2" w:rsidRPr="00A76451" w:rsidTr="00012DBA">
        <w:tc>
          <w:tcPr>
            <w:tcW w:w="7655" w:type="dxa"/>
          </w:tcPr>
          <w:p w:rsidR="00FC1BE2" w:rsidRPr="00A76451" w:rsidRDefault="00FC1BE2" w:rsidP="00FC1BE2">
            <w:pPr>
              <w:ind w:left="-284" w:right="-70" w:firstLine="568"/>
              <w:jc w:val="both"/>
              <w:rPr>
                <w:sz w:val="28"/>
                <w:szCs w:val="28"/>
              </w:rPr>
            </w:pPr>
            <w:r w:rsidRPr="00A76451">
              <w:rPr>
                <w:sz w:val="28"/>
                <w:szCs w:val="28"/>
              </w:rPr>
              <w:t xml:space="preserve">                         Прибыль на развитие</w:t>
            </w:r>
          </w:p>
        </w:tc>
        <w:tc>
          <w:tcPr>
            <w:tcW w:w="1807" w:type="dxa"/>
          </w:tcPr>
          <w:p w:rsidR="00FC1BE2" w:rsidRPr="00A76451" w:rsidRDefault="00FC1BE2" w:rsidP="00FC1BE2">
            <w:pPr>
              <w:ind w:right="-70" w:firstLine="34"/>
              <w:jc w:val="center"/>
              <w:rPr>
                <w:sz w:val="28"/>
                <w:szCs w:val="28"/>
              </w:rPr>
            </w:pPr>
            <w:r w:rsidRPr="00A76451">
              <w:rPr>
                <w:sz w:val="28"/>
                <w:szCs w:val="28"/>
              </w:rPr>
              <w:t>-</w:t>
            </w:r>
          </w:p>
        </w:tc>
      </w:tr>
      <w:tr w:rsidR="00FC1BE2" w:rsidRPr="00A76451" w:rsidTr="00012DBA">
        <w:tc>
          <w:tcPr>
            <w:tcW w:w="7655" w:type="dxa"/>
          </w:tcPr>
          <w:p w:rsidR="00FC1BE2" w:rsidRPr="00A76451" w:rsidRDefault="00FC1BE2" w:rsidP="00FC1BE2">
            <w:pPr>
              <w:ind w:left="-284" w:right="-70" w:firstLine="568"/>
              <w:jc w:val="both"/>
              <w:rPr>
                <w:sz w:val="28"/>
                <w:szCs w:val="28"/>
              </w:rPr>
            </w:pPr>
            <w:r w:rsidRPr="00A76451">
              <w:rPr>
                <w:sz w:val="28"/>
                <w:szCs w:val="28"/>
              </w:rPr>
              <w:t xml:space="preserve">                         Дивиденды</w:t>
            </w:r>
          </w:p>
        </w:tc>
        <w:tc>
          <w:tcPr>
            <w:tcW w:w="1807" w:type="dxa"/>
          </w:tcPr>
          <w:p w:rsidR="00FC1BE2" w:rsidRPr="00A76451" w:rsidRDefault="00FC1BE2" w:rsidP="00FC1BE2">
            <w:pPr>
              <w:ind w:right="-70" w:firstLine="34"/>
              <w:jc w:val="center"/>
              <w:rPr>
                <w:sz w:val="28"/>
                <w:szCs w:val="28"/>
              </w:rPr>
            </w:pPr>
            <w:r w:rsidRPr="00A76451">
              <w:rPr>
                <w:sz w:val="28"/>
                <w:szCs w:val="28"/>
              </w:rPr>
              <w:t>-</w:t>
            </w:r>
          </w:p>
        </w:tc>
      </w:tr>
    </w:tbl>
    <w:p w:rsidR="00FC1BE2" w:rsidRPr="00A76451" w:rsidRDefault="00FC1BE2" w:rsidP="00FC1BE2">
      <w:pPr>
        <w:ind w:firstLine="709"/>
        <w:jc w:val="both"/>
        <w:rPr>
          <w:bCs/>
          <w:sz w:val="28"/>
          <w:szCs w:val="28"/>
        </w:rPr>
      </w:pPr>
    </w:p>
    <w:p w:rsidR="009D4567" w:rsidRPr="00A76451" w:rsidRDefault="009D4567" w:rsidP="009D4567">
      <w:pPr>
        <w:tabs>
          <w:tab w:val="left" w:pos="7797"/>
        </w:tabs>
        <w:jc w:val="both"/>
        <w:rPr>
          <w:sz w:val="28"/>
          <w:szCs w:val="28"/>
        </w:rPr>
      </w:pPr>
      <w:r w:rsidRPr="00A76451">
        <w:rPr>
          <w:sz w:val="28"/>
          <w:szCs w:val="28"/>
        </w:rPr>
        <w:t xml:space="preserve">Голосовали «ЗА»: Амалиев М.Т., Докуев Р.С.-Э., Боев С.В., Рожков В.В., Михеев Д.Д. </w:t>
      </w:r>
    </w:p>
    <w:p w:rsidR="009D4567" w:rsidRPr="00A76451" w:rsidRDefault="009D4567" w:rsidP="009D4567">
      <w:pPr>
        <w:jc w:val="both"/>
        <w:rPr>
          <w:sz w:val="28"/>
          <w:szCs w:val="28"/>
        </w:rPr>
      </w:pPr>
      <w:r w:rsidRPr="00A76451">
        <w:rPr>
          <w:sz w:val="28"/>
          <w:szCs w:val="28"/>
        </w:rPr>
        <w:t xml:space="preserve">«ПРОТИВ»: нет  </w:t>
      </w:r>
    </w:p>
    <w:p w:rsidR="009D4567" w:rsidRPr="00A76451" w:rsidRDefault="009D4567" w:rsidP="009D4567">
      <w:pPr>
        <w:jc w:val="both"/>
        <w:rPr>
          <w:sz w:val="28"/>
          <w:szCs w:val="28"/>
        </w:rPr>
      </w:pPr>
      <w:r w:rsidRPr="00A76451">
        <w:rPr>
          <w:sz w:val="28"/>
          <w:szCs w:val="28"/>
        </w:rPr>
        <w:t>«ВОЗДЕРЖАЛСЯ»: нет</w:t>
      </w:r>
    </w:p>
    <w:p w:rsidR="009D4567" w:rsidRPr="00A76451" w:rsidRDefault="009D4567" w:rsidP="009D4567">
      <w:pPr>
        <w:jc w:val="both"/>
        <w:rPr>
          <w:sz w:val="28"/>
          <w:szCs w:val="28"/>
        </w:rPr>
      </w:pPr>
      <w:r w:rsidRPr="00A76451">
        <w:rPr>
          <w:sz w:val="28"/>
          <w:szCs w:val="28"/>
        </w:rPr>
        <w:t>Решение принято единогласно.</w:t>
      </w:r>
    </w:p>
    <w:p w:rsidR="00FC1BE2" w:rsidRPr="00A76451" w:rsidRDefault="00FC1BE2" w:rsidP="00FC1BE2">
      <w:pPr>
        <w:jc w:val="center"/>
        <w:rPr>
          <w:i/>
          <w:sz w:val="28"/>
          <w:szCs w:val="28"/>
        </w:rPr>
      </w:pPr>
    </w:p>
    <w:p w:rsidR="00FC1BE2" w:rsidRPr="00A76451" w:rsidRDefault="00FC1BE2" w:rsidP="00FC1BE2">
      <w:pPr>
        <w:jc w:val="center"/>
        <w:rPr>
          <w:i/>
          <w:sz w:val="28"/>
          <w:szCs w:val="28"/>
        </w:rPr>
      </w:pPr>
    </w:p>
    <w:p w:rsidR="00FC1BE2" w:rsidRPr="00A76451" w:rsidRDefault="00FC1BE2" w:rsidP="00FC1BE2">
      <w:pPr>
        <w:jc w:val="both"/>
        <w:rPr>
          <w:bCs/>
          <w:sz w:val="28"/>
          <w:szCs w:val="28"/>
        </w:rPr>
      </w:pPr>
      <w:r w:rsidRPr="00A76451">
        <w:rPr>
          <w:sz w:val="28"/>
          <w:szCs w:val="28"/>
        </w:rPr>
        <w:t>Вопрос №8:</w:t>
      </w:r>
      <w:r w:rsidRPr="00A76451">
        <w:rPr>
          <w:b/>
          <w:sz w:val="28"/>
          <w:szCs w:val="28"/>
        </w:rPr>
        <w:t xml:space="preserve"> </w:t>
      </w:r>
      <w:r w:rsidRPr="00A76451">
        <w:rPr>
          <w:bCs/>
          <w:sz w:val="28"/>
          <w:szCs w:val="28"/>
          <w:lang w:bidi="ru-RU"/>
        </w:rPr>
        <w:t>О рассмотрении проекта Положения о Ревизионной комиссии АО «Чеченэнерго» в новой редакции</w:t>
      </w:r>
      <w:r w:rsidRPr="00A76451">
        <w:rPr>
          <w:bCs/>
          <w:sz w:val="28"/>
          <w:szCs w:val="28"/>
        </w:rPr>
        <w:t>.</w:t>
      </w:r>
    </w:p>
    <w:p w:rsidR="00FC1BE2" w:rsidRPr="00A76451" w:rsidRDefault="00FC1BE2" w:rsidP="00FC1BE2">
      <w:pPr>
        <w:jc w:val="both"/>
        <w:rPr>
          <w:sz w:val="28"/>
          <w:szCs w:val="28"/>
        </w:rPr>
      </w:pPr>
      <w:r w:rsidRPr="00A76451">
        <w:rPr>
          <w:sz w:val="28"/>
          <w:szCs w:val="28"/>
        </w:rPr>
        <w:t>Решение:</w:t>
      </w:r>
    </w:p>
    <w:p w:rsidR="00FC1BE2" w:rsidRPr="00A76451" w:rsidRDefault="00FC1BE2" w:rsidP="00FC1BE2">
      <w:pPr>
        <w:ind w:firstLine="709"/>
        <w:jc w:val="both"/>
        <w:rPr>
          <w:bCs/>
          <w:sz w:val="28"/>
          <w:szCs w:val="28"/>
        </w:rPr>
      </w:pPr>
      <w:r w:rsidRPr="00A76451">
        <w:rPr>
          <w:bCs/>
          <w:sz w:val="28"/>
          <w:szCs w:val="28"/>
        </w:rPr>
        <w:t>Предложить годовому Общему собранию акционеров Общества утвердить Положение о Ревизионной комиссии АО «Чеченэнерго» в новой редакции согласно приложению №4 к настоящему решению Совета директоров Общества.</w:t>
      </w:r>
    </w:p>
    <w:p w:rsidR="00FC1BE2" w:rsidRPr="00A76451" w:rsidRDefault="00FC1BE2" w:rsidP="00FC1BE2">
      <w:pPr>
        <w:ind w:firstLine="709"/>
        <w:jc w:val="both"/>
        <w:rPr>
          <w:bCs/>
          <w:sz w:val="28"/>
          <w:szCs w:val="28"/>
        </w:rPr>
      </w:pPr>
    </w:p>
    <w:p w:rsidR="009D4567" w:rsidRPr="00A76451" w:rsidRDefault="009D4567" w:rsidP="009D4567">
      <w:pPr>
        <w:tabs>
          <w:tab w:val="left" w:pos="7797"/>
        </w:tabs>
        <w:jc w:val="both"/>
        <w:rPr>
          <w:sz w:val="28"/>
          <w:szCs w:val="28"/>
        </w:rPr>
      </w:pPr>
      <w:r w:rsidRPr="00A76451">
        <w:rPr>
          <w:sz w:val="28"/>
          <w:szCs w:val="28"/>
        </w:rPr>
        <w:t xml:space="preserve">Голосовали «ЗА»: Амалиев М.Т., Докуев Р.С.-Э., Боев С.В., Рожков В.В., Михеев Д.Д. </w:t>
      </w:r>
    </w:p>
    <w:p w:rsidR="009D4567" w:rsidRPr="00A76451" w:rsidRDefault="009D4567" w:rsidP="009D4567">
      <w:pPr>
        <w:jc w:val="both"/>
        <w:rPr>
          <w:sz w:val="28"/>
          <w:szCs w:val="28"/>
        </w:rPr>
      </w:pPr>
      <w:r w:rsidRPr="00A76451">
        <w:rPr>
          <w:sz w:val="28"/>
          <w:szCs w:val="28"/>
        </w:rPr>
        <w:t xml:space="preserve">«ПРОТИВ»: нет  </w:t>
      </w:r>
    </w:p>
    <w:p w:rsidR="009D4567" w:rsidRPr="00A76451" w:rsidRDefault="009D4567" w:rsidP="009D4567">
      <w:pPr>
        <w:jc w:val="both"/>
        <w:rPr>
          <w:sz w:val="28"/>
          <w:szCs w:val="28"/>
        </w:rPr>
      </w:pPr>
      <w:r w:rsidRPr="00A76451">
        <w:rPr>
          <w:sz w:val="28"/>
          <w:szCs w:val="28"/>
        </w:rPr>
        <w:t>«ВОЗДЕРЖАЛСЯ»: нет</w:t>
      </w:r>
    </w:p>
    <w:p w:rsidR="009D4567" w:rsidRPr="00A76451" w:rsidRDefault="009D4567" w:rsidP="009D4567">
      <w:pPr>
        <w:jc w:val="both"/>
        <w:rPr>
          <w:sz w:val="28"/>
          <w:szCs w:val="28"/>
        </w:rPr>
      </w:pPr>
      <w:r w:rsidRPr="00A76451">
        <w:rPr>
          <w:sz w:val="28"/>
          <w:szCs w:val="28"/>
        </w:rPr>
        <w:t>Решение принято единогласно.</w:t>
      </w:r>
    </w:p>
    <w:p w:rsidR="00FC1BE2" w:rsidRPr="00A76451" w:rsidRDefault="00FC1BE2" w:rsidP="00FC1BE2">
      <w:pPr>
        <w:jc w:val="center"/>
        <w:rPr>
          <w:i/>
          <w:sz w:val="28"/>
          <w:szCs w:val="28"/>
        </w:rPr>
      </w:pPr>
    </w:p>
    <w:p w:rsidR="00FC1BE2" w:rsidRPr="00A76451" w:rsidRDefault="00FC1BE2" w:rsidP="00FC1BE2">
      <w:pPr>
        <w:jc w:val="center"/>
        <w:rPr>
          <w:i/>
          <w:sz w:val="28"/>
          <w:szCs w:val="28"/>
        </w:rPr>
      </w:pPr>
    </w:p>
    <w:p w:rsidR="00FC1BE2" w:rsidRPr="00A76451" w:rsidRDefault="00FC1BE2" w:rsidP="00FC1BE2">
      <w:pPr>
        <w:jc w:val="both"/>
        <w:rPr>
          <w:bCs/>
          <w:sz w:val="28"/>
          <w:szCs w:val="28"/>
        </w:rPr>
      </w:pPr>
      <w:r w:rsidRPr="00A76451">
        <w:rPr>
          <w:sz w:val="28"/>
          <w:szCs w:val="28"/>
        </w:rPr>
        <w:t>Вопрос №9:</w:t>
      </w:r>
      <w:r w:rsidRPr="00A76451">
        <w:rPr>
          <w:b/>
          <w:sz w:val="28"/>
          <w:szCs w:val="28"/>
        </w:rPr>
        <w:t xml:space="preserve"> </w:t>
      </w:r>
      <w:r w:rsidRPr="00A76451">
        <w:rPr>
          <w:bCs/>
          <w:sz w:val="28"/>
          <w:szCs w:val="28"/>
          <w:lang w:bidi="ru-RU"/>
        </w:rPr>
        <w:t>О предложениях годовому Общему собранию акционеров Общества по вопросу «О внесении изменений в решение об увеличении уставного капитала АО «Чеченэнерго» путем размещения дополнительных акций, принятое внеочередным Общим собранием акционеров АО «Чеченэнерго» 30.04.2020 (протокол от 30.04.2020 № 20)</w:t>
      </w:r>
      <w:r w:rsidRPr="00A76451">
        <w:rPr>
          <w:bCs/>
          <w:sz w:val="28"/>
          <w:szCs w:val="28"/>
        </w:rPr>
        <w:t>.</w:t>
      </w:r>
    </w:p>
    <w:p w:rsidR="00FC1BE2" w:rsidRPr="00A76451" w:rsidRDefault="00FC1BE2" w:rsidP="00FC1BE2">
      <w:pPr>
        <w:jc w:val="both"/>
        <w:rPr>
          <w:sz w:val="28"/>
          <w:szCs w:val="28"/>
        </w:rPr>
      </w:pPr>
      <w:r w:rsidRPr="00A76451">
        <w:rPr>
          <w:sz w:val="28"/>
          <w:szCs w:val="28"/>
        </w:rPr>
        <w:t>Решение:</w:t>
      </w:r>
    </w:p>
    <w:p w:rsidR="00FC1BE2" w:rsidRPr="00A76451" w:rsidRDefault="00FC1BE2" w:rsidP="00FC1BE2">
      <w:pPr>
        <w:tabs>
          <w:tab w:val="left" w:pos="1276"/>
          <w:tab w:val="left" w:pos="1418"/>
          <w:tab w:val="left" w:pos="1701"/>
        </w:tabs>
        <w:ind w:firstLine="709"/>
        <w:jc w:val="both"/>
        <w:rPr>
          <w:rFonts w:eastAsia="Calibri"/>
          <w:sz w:val="28"/>
          <w:szCs w:val="28"/>
          <w:lang w:eastAsia="en-US"/>
        </w:rPr>
      </w:pPr>
      <w:r w:rsidRPr="00A76451">
        <w:rPr>
          <w:rFonts w:eastAsia="Calibri"/>
          <w:sz w:val="28"/>
          <w:szCs w:val="28"/>
          <w:lang w:eastAsia="en-US"/>
        </w:rPr>
        <w:t>Предложить годовому Общему собранию акционеров Общества принять следующее решение по вопросу «О внесении изменений в решение об увеличении уставного капитала АО «Чеченэнерго» путем размещения дополнительных акций, принятое внеочередным Общим собранием акционеров АО «Чеченэнерго» 30.04.2020 (протокол от 30.04.2020 № 20)»:</w:t>
      </w:r>
    </w:p>
    <w:p w:rsidR="00FC1BE2" w:rsidRPr="00A76451" w:rsidRDefault="00FC1BE2" w:rsidP="00FC1BE2">
      <w:pPr>
        <w:tabs>
          <w:tab w:val="left" w:pos="1276"/>
          <w:tab w:val="left" w:pos="1418"/>
          <w:tab w:val="left" w:pos="1701"/>
        </w:tabs>
        <w:ind w:firstLine="709"/>
        <w:jc w:val="both"/>
        <w:rPr>
          <w:rFonts w:eastAsia="Calibri"/>
          <w:sz w:val="28"/>
          <w:szCs w:val="28"/>
          <w:lang w:eastAsia="en-US"/>
        </w:rPr>
      </w:pPr>
      <w:r w:rsidRPr="00A76451">
        <w:rPr>
          <w:sz w:val="28"/>
          <w:szCs w:val="28"/>
        </w:rPr>
        <w:t>«Внести изменения в решение внеочередного Общего собрания акционеров АО «Чеченэнерго» от 30.04.2020 (протокол от 30.04.2020 № 20) по вопросу № 3 «Об увеличении уставного капитала АО «Чеченэнерго» путем размещения дополнительных акций», изложив первый абзац решения в следующей редакции:</w:t>
      </w:r>
    </w:p>
    <w:p w:rsidR="00FC1BE2" w:rsidRPr="00A76451" w:rsidRDefault="00FC1BE2" w:rsidP="00FC1BE2">
      <w:pPr>
        <w:tabs>
          <w:tab w:val="left" w:pos="1276"/>
          <w:tab w:val="left" w:pos="1418"/>
          <w:tab w:val="left" w:pos="1701"/>
        </w:tabs>
        <w:ind w:firstLine="709"/>
        <w:jc w:val="both"/>
        <w:rPr>
          <w:rFonts w:eastAsia="Calibri"/>
          <w:sz w:val="28"/>
          <w:szCs w:val="28"/>
          <w:lang w:eastAsia="en-US"/>
        </w:rPr>
      </w:pPr>
      <w:r w:rsidRPr="00A76451">
        <w:rPr>
          <w:rFonts w:eastAsia="Calibri"/>
          <w:sz w:val="28"/>
          <w:szCs w:val="28"/>
          <w:lang w:eastAsia="en-US"/>
        </w:rPr>
        <w:lastRenderedPageBreak/>
        <w:t>«Увеличить уставный капитал АО «Чеченэнерго» путем размещения дополнительных обыкновенных бездокументарных акций в количестве 20 866 772 579 (Двадцать миллиардов восемьсот шестьдесят шесть миллионов семьсот семьдесят две тысячи пятьсот семьдесят девять) штук номинальной стоимостью 1 (Один) рубль каждая на общую сумму по номинальной стоимости акций 20 866 772 579 (Двадцать миллиардов восемьсот шестьдесят шесть миллионов семьсот семьдесят две тысячи пятьсот семьдесят девять) рублей на следующих основных условиях:».</w:t>
      </w:r>
    </w:p>
    <w:p w:rsidR="00FC1BE2" w:rsidRPr="00A76451" w:rsidRDefault="00FC1BE2" w:rsidP="00FC1BE2">
      <w:pPr>
        <w:ind w:firstLine="709"/>
        <w:jc w:val="both"/>
        <w:rPr>
          <w:bCs/>
          <w:sz w:val="28"/>
          <w:szCs w:val="28"/>
        </w:rPr>
      </w:pPr>
    </w:p>
    <w:p w:rsidR="009D4567" w:rsidRPr="00A76451" w:rsidRDefault="009D4567" w:rsidP="009D4567">
      <w:pPr>
        <w:tabs>
          <w:tab w:val="left" w:pos="7797"/>
        </w:tabs>
        <w:jc w:val="both"/>
        <w:rPr>
          <w:sz w:val="28"/>
          <w:szCs w:val="28"/>
        </w:rPr>
      </w:pPr>
      <w:r w:rsidRPr="00A76451">
        <w:rPr>
          <w:sz w:val="28"/>
          <w:szCs w:val="28"/>
        </w:rPr>
        <w:t xml:space="preserve">Голосовали «ЗА»: Докуев Р.С.-Э., Боев С.В., Рожков В.В., Михеев Д.Д. </w:t>
      </w:r>
    </w:p>
    <w:p w:rsidR="009D4567" w:rsidRPr="00A76451" w:rsidRDefault="009D4567" w:rsidP="009D4567">
      <w:pPr>
        <w:jc w:val="both"/>
        <w:rPr>
          <w:sz w:val="28"/>
          <w:szCs w:val="28"/>
        </w:rPr>
      </w:pPr>
      <w:r w:rsidRPr="00A76451">
        <w:rPr>
          <w:sz w:val="28"/>
          <w:szCs w:val="28"/>
        </w:rPr>
        <w:t xml:space="preserve">«ПРОТИВ»: нет  </w:t>
      </w:r>
    </w:p>
    <w:p w:rsidR="009D4567" w:rsidRPr="00A76451" w:rsidRDefault="009D4567" w:rsidP="009D4567">
      <w:pPr>
        <w:jc w:val="both"/>
        <w:rPr>
          <w:sz w:val="28"/>
          <w:szCs w:val="28"/>
        </w:rPr>
      </w:pPr>
      <w:r w:rsidRPr="00A76451">
        <w:rPr>
          <w:sz w:val="28"/>
          <w:szCs w:val="28"/>
        </w:rPr>
        <w:t xml:space="preserve">«ВОЗДЕРЖАЛСЯ»: </w:t>
      </w:r>
      <w:r w:rsidR="003129C8" w:rsidRPr="00A76451">
        <w:rPr>
          <w:sz w:val="28"/>
          <w:szCs w:val="28"/>
        </w:rPr>
        <w:t>Амалиев М.Т.</w:t>
      </w:r>
    </w:p>
    <w:p w:rsidR="009D4567" w:rsidRPr="00A76451" w:rsidRDefault="009D4567" w:rsidP="009D4567">
      <w:pPr>
        <w:jc w:val="both"/>
        <w:rPr>
          <w:sz w:val="28"/>
          <w:szCs w:val="28"/>
        </w:rPr>
      </w:pPr>
      <w:r w:rsidRPr="00A76451">
        <w:rPr>
          <w:sz w:val="28"/>
          <w:szCs w:val="28"/>
        </w:rPr>
        <w:t xml:space="preserve">Решение принято </w:t>
      </w:r>
      <w:r w:rsidR="003129C8">
        <w:rPr>
          <w:sz w:val="28"/>
          <w:szCs w:val="28"/>
        </w:rPr>
        <w:t>большинством голосов</w:t>
      </w:r>
      <w:bookmarkStart w:id="0" w:name="_GoBack"/>
      <w:bookmarkEnd w:id="0"/>
      <w:r w:rsidRPr="00A76451">
        <w:rPr>
          <w:sz w:val="28"/>
          <w:szCs w:val="28"/>
        </w:rPr>
        <w:t>.</w:t>
      </w:r>
    </w:p>
    <w:p w:rsidR="00FC1BE2" w:rsidRPr="00A76451" w:rsidRDefault="00FC1BE2" w:rsidP="00FC1BE2">
      <w:pPr>
        <w:jc w:val="center"/>
        <w:rPr>
          <w:i/>
          <w:sz w:val="28"/>
          <w:szCs w:val="28"/>
        </w:rPr>
      </w:pPr>
    </w:p>
    <w:p w:rsidR="00FC1BE2" w:rsidRPr="00A76451" w:rsidRDefault="00FC1BE2" w:rsidP="00FC1BE2">
      <w:pPr>
        <w:jc w:val="both"/>
        <w:rPr>
          <w:bCs/>
          <w:sz w:val="28"/>
          <w:szCs w:val="28"/>
        </w:rPr>
      </w:pPr>
      <w:r w:rsidRPr="00A76451">
        <w:rPr>
          <w:sz w:val="28"/>
          <w:szCs w:val="28"/>
        </w:rPr>
        <w:t>Вопрос №10:</w:t>
      </w:r>
      <w:r w:rsidRPr="00A76451">
        <w:rPr>
          <w:b/>
          <w:sz w:val="28"/>
          <w:szCs w:val="28"/>
        </w:rPr>
        <w:t xml:space="preserve"> </w:t>
      </w:r>
      <w:r w:rsidRPr="00A76451">
        <w:rPr>
          <w:bCs/>
          <w:sz w:val="28"/>
          <w:szCs w:val="28"/>
          <w:lang w:bidi="ru-RU"/>
        </w:rPr>
        <w:t>О рассмотрении кандидатуры аудитора Общества.</w:t>
      </w:r>
    </w:p>
    <w:p w:rsidR="00FC1BE2" w:rsidRPr="00A76451" w:rsidRDefault="00FC1BE2" w:rsidP="00FC1BE2">
      <w:pPr>
        <w:jc w:val="both"/>
        <w:rPr>
          <w:sz w:val="28"/>
          <w:szCs w:val="28"/>
        </w:rPr>
      </w:pPr>
      <w:r w:rsidRPr="00A76451">
        <w:rPr>
          <w:sz w:val="28"/>
          <w:szCs w:val="28"/>
        </w:rPr>
        <w:t>Решение:</w:t>
      </w:r>
    </w:p>
    <w:p w:rsidR="00FB68F7" w:rsidRPr="00A76451" w:rsidRDefault="00FB68F7" w:rsidP="00FB68F7">
      <w:pPr>
        <w:shd w:val="clear" w:color="auto" w:fill="FFFFFF"/>
        <w:tabs>
          <w:tab w:val="left" w:pos="993"/>
        </w:tabs>
        <w:autoSpaceDN w:val="0"/>
        <w:ind w:firstLine="709"/>
        <w:jc w:val="both"/>
        <w:rPr>
          <w:rFonts w:eastAsia="MS Mincho"/>
          <w:sz w:val="28"/>
          <w:szCs w:val="28"/>
          <w:lang w:eastAsia="ja-JP"/>
        </w:rPr>
      </w:pPr>
      <w:r w:rsidRPr="00A76451">
        <w:rPr>
          <w:rFonts w:eastAsia="MS Mincho"/>
          <w:sz w:val="28"/>
          <w:szCs w:val="28"/>
          <w:lang w:eastAsia="ja-JP"/>
        </w:rPr>
        <w:t xml:space="preserve">Предложить годовому Общему собранию акционеров АО «Чеченэнерго» утвердить объединение аудиторов (коллективного участника) в составе ООО «ЦАТР – аудиторские услуги» (лидер коллективного участника) </w:t>
      </w:r>
      <w:r w:rsidRPr="00A76451">
        <w:rPr>
          <w:rFonts w:eastAsia="MS Mincho"/>
          <w:bCs/>
          <w:sz w:val="28"/>
          <w:szCs w:val="28"/>
          <w:lang w:eastAsia="ja-JP"/>
        </w:rPr>
        <w:t>(ИНН 7709383532)</w:t>
      </w:r>
      <w:r w:rsidRPr="00A76451">
        <w:rPr>
          <w:rFonts w:eastAsia="MS Mincho"/>
          <w:sz w:val="28"/>
          <w:szCs w:val="28"/>
          <w:lang w:eastAsia="ja-JP"/>
        </w:rPr>
        <w:t xml:space="preserve"> (прежнее наименование – ООО «Эрнст энд Янг») и АО Аудиторская компания «ДЕЛОВОЙ ПРОФИЛЬ» </w:t>
      </w:r>
      <w:r w:rsidRPr="00A76451">
        <w:rPr>
          <w:rFonts w:eastAsia="MS Mincho"/>
          <w:bCs/>
          <w:sz w:val="28"/>
          <w:szCs w:val="28"/>
          <w:lang w:eastAsia="ja-JP"/>
        </w:rPr>
        <w:t xml:space="preserve">(ИНН 7735073914) </w:t>
      </w:r>
      <w:r w:rsidRPr="00A76451">
        <w:rPr>
          <w:rFonts w:eastAsia="MS Mincho"/>
          <w:sz w:val="28"/>
          <w:szCs w:val="28"/>
          <w:lang w:eastAsia="ja-JP"/>
        </w:rPr>
        <w:t>(член коллективного участника) аудитором АО «Чеченэнерго».</w:t>
      </w:r>
    </w:p>
    <w:p w:rsidR="009D4567" w:rsidRPr="00A76451" w:rsidRDefault="009D4567" w:rsidP="00FC1BE2">
      <w:pPr>
        <w:shd w:val="clear" w:color="auto" w:fill="FFFFFF"/>
        <w:tabs>
          <w:tab w:val="left" w:pos="993"/>
        </w:tabs>
        <w:autoSpaceDN w:val="0"/>
        <w:ind w:firstLine="709"/>
        <w:jc w:val="both"/>
        <w:rPr>
          <w:rFonts w:eastAsia="MS Mincho"/>
          <w:sz w:val="28"/>
          <w:szCs w:val="28"/>
          <w:lang w:eastAsia="ja-JP"/>
        </w:rPr>
      </w:pPr>
    </w:p>
    <w:p w:rsidR="009D4567" w:rsidRPr="00A76451" w:rsidRDefault="009D4567" w:rsidP="009D4567">
      <w:pPr>
        <w:tabs>
          <w:tab w:val="left" w:pos="7797"/>
        </w:tabs>
        <w:jc w:val="both"/>
        <w:rPr>
          <w:sz w:val="28"/>
          <w:szCs w:val="28"/>
        </w:rPr>
      </w:pPr>
      <w:r w:rsidRPr="00A76451">
        <w:rPr>
          <w:sz w:val="28"/>
          <w:szCs w:val="28"/>
        </w:rPr>
        <w:t xml:space="preserve">Голосовали «ЗА»: Амалиев М.Т., Докуев Р.С.-Э., Боев С.В., Рожков В.В., Михеев Д.Д. </w:t>
      </w:r>
    </w:p>
    <w:p w:rsidR="009D4567" w:rsidRPr="00A76451" w:rsidRDefault="009D4567" w:rsidP="009D4567">
      <w:pPr>
        <w:jc w:val="both"/>
        <w:rPr>
          <w:sz w:val="28"/>
          <w:szCs w:val="28"/>
        </w:rPr>
      </w:pPr>
      <w:r w:rsidRPr="00A76451">
        <w:rPr>
          <w:sz w:val="28"/>
          <w:szCs w:val="28"/>
        </w:rPr>
        <w:t xml:space="preserve">«ПРОТИВ»: нет  </w:t>
      </w:r>
    </w:p>
    <w:p w:rsidR="009D4567" w:rsidRPr="00A76451" w:rsidRDefault="009D4567" w:rsidP="009D4567">
      <w:pPr>
        <w:jc w:val="both"/>
        <w:rPr>
          <w:sz w:val="28"/>
          <w:szCs w:val="28"/>
        </w:rPr>
      </w:pPr>
      <w:r w:rsidRPr="00A76451">
        <w:rPr>
          <w:sz w:val="28"/>
          <w:szCs w:val="28"/>
        </w:rPr>
        <w:t>«ВОЗДЕРЖАЛСЯ»: нет</w:t>
      </w:r>
    </w:p>
    <w:p w:rsidR="009D4567" w:rsidRPr="00761382" w:rsidRDefault="009D4567" w:rsidP="009D4567">
      <w:pPr>
        <w:jc w:val="both"/>
        <w:rPr>
          <w:sz w:val="28"/>
          <w:szCs w:val="28"/>
        </w:rPr>
      </w:pPr>
      <w:r w:rsidRPr="00A76451">
        <w:rPr>
          <w:sz w:val="28"/>
          <w:szCs w:val="28"/>
        </w:rPr>
        <w:t>Решение принято единогласно.</w:t>
      </w:r>
    </w:p>
    <w:p w:rsidR="00FC1BE2" w:rsidRDefault="00FC1BE2" w:rsidP="00772C6D">
      <w:pPr>
        <w:contextualSpacing/>
        <w:jc w:val="both"/>
        <w:rPr>
          <w:bCs/>
          <w:color w:val="000000"/>
          <w:sz w:val="28"/>
          <w:szCs w:val="28"/>
        </w:rPr>
      </w:pPr>
    </w:p>
    <w:p w:rsidR="00781FC3" w:rsidRPr="009D4567" w:rsidRDefault="00781FC3" w:rsidP="00772C6D">
      <w:pPr>
        <w:contextualSpacing/>
        <w:jc w:val="both"/>
        <w:rPr>
          <w:bCs/>
          <w:color w:val="000000"/>
          <w:sz w:val="28"/>
          <w:szCs w:val="28"/>
        </w:rPr>
      </w:pPr>
    </w:p>
    <w:tbl>
      <w:tblPr>
        <w:tblW w:w="10049" w:type="dxa"/>
        <w:jc w:val="center"/>
        <w:tblLook w:val="04A0" w:firstRow="1" w:lastRow="0" w:firstColumn="1" w:lastColumn="0" w:noHBand="0" w:noVBand="1"/>
      </w:tblPr>
      <w:tblGrid>
        <w:gridCol w:w="2816"/>
        <w:gridCol w:w="7233"/>
      </w:tblGrid>
      <w:tr w:rsidR="00FD2723" w:rsidRPr="00AE19C6" w:rsidTr="008E378D">
        <w:trPr>
          <w:trHeight w:val="611"/>
          <w:jc w:val="center"/>
        </w:trPr>
        <w:tc>
          <w:tcPr>
            <w:tcW w:w="2816" w:type="dxa"/>
            <w:shd w:val="clear" w:color="auto" w:fill="auto"/>
          </w:tcPr>
          <w:p w:rsidR="00FD2723" w:rsidRPr="00761382" w:rsidRDefault="005B40C1" w:rsidP="00183A7D">
            <w:pPr>
              <w:tabs>
                <w:tab w:val="left" w:pos="155"/>
              </w:tabs>
              <w:jc w:val="both"/>
              <w:rPr>
                <w:sz w:val="28"/>
                <w:szCs w:val="28"/>
              </w:rPr>
            </w:pPr>
            <w:r w:rsidRPr="00761382">
              <w:rPr>
                <w:sz w:val="28"/>
                <w:szCs w:val="28"/>
              </w:rPr>
              <w:t>Приложение</w:t>
            </w:r>
            <w:r w:rsidR="00FD2723" w:rsidRPr="00761382">
              <w:rPr>
                <w:sz w:val="28"/>
                <w:szCs w:val="28"/>
              </w:rPr>
              <w:t xml:space="preserve"> </w:t>
            </w:r>
            <w:r w:rsidR="003D34D6" w:rsidRPr="00761382">
              <w:rPr>
                <w:sz w:val="28"/>
                <w:szCs w:val="28"/>
              </w:rPr>
              <w:t xml:space="preserve">№1 </w:t>
            </w:r>
            <w:r w:rsidR="00FD2984">
              <w:rPr>
                <w:sz w:val="28"/>
                <w:szCs w:val="28"/>
              </w:rPr>
              <w:t xml:space="preserve">   </w:t>
            </w:r>
            <w:r w:rsidR="00C40503" w:rsidRPr="00761382">
              <w:rPr>
                <w:sz w:val="28"/>
                <w:szCs w:val="28"/>
              </w:rPr>
              <w:t>–</w:t>
            </w:r>
          </w:p>
        </w:tc>
        <w:tc>
          <w:tcPr>
            <w:tcW w:w="7233" w:type="dxa"/>
            <w:shd w:val="clear" w:color="auto" w:fill="auto"/>
          </w:tcPr>
          <w:p w:rsidR="00FD2723" w:rsidRPr="00AE19C6" w:rsidRDefault="00FD2984" w:rsidP="00FD2984">
            <w:pPr>
              <w:suppressAutoHyphens/>
              <w:contextualSpacing/>
              <w:jc w:val="both"/>
              <w:rPr>
                <w:rFonts w:eastAsia="Calibri"/>
                <w:sz w:val="28"/>
                <w:szCs w:val="28"/>
              </w:rPr>
            </w:pPr>
            <w:r w:rsidRPr="00FC1BE2">
              <w:rPr>
                <w:bCs/>
                <w:sz w:val="28"/>
                <w:szCs w:val="28"/>
              </w:rPr>
              <w:t>форм</w:t>
            </w:r>
            <w:r>
              <w:rPr>
                <w:bCs/>
                <w:sz w:val="28"/>
                <w:szCs w:val="28"/>
              </w:rPr>
              <w:t>а</w:t>
            </w:r>
            <w:r w:rsidRPr="00FC1BE2">
              <w:rPr>
                <w:bCs/>
                <w:sz w:val="28"/>
                <w:szCs w:val="28"/>
              </w:rPr>
              <w:t xml:space="preserve"> и текст сообщения о проведении годового Общего собрания акционеров Общества</w:t>
            </w:r>
            <w:r w:rsidR="00A60403" w:rsidRPr="00761382">
              <w:rPr>
                <w:rFonts w:eastAsia="Calibri"/>
                <w:sz w:val="28"/>
                <w:szCs w:val="28"/>
              </w:rPr>
              <w:t>;</w:t>
            </w:r>
          </w:p>
        </w:tc>
      </w:tr>
      <w:tr w:rsidR="00183A7D" w:rsidRPr="00AE19C6" w:rsidTr="008E378D">
        <w:trPr>
          <w:trHeight w:val="573"/>
          <w:jc w:val="center"/>
        </w:trPr>
        <w:tc>
          <w:tcPr>
            <w:tcW w:w="2816" w:type="dxa"/>
            <w:shd w:val="clear" w:color="auto" w:fill="auto"/>
          </w:tcPr>
          <w:p w:rsidR="00183A7D" w:rsidRPr="00AE19C6" w:rsidRDefault="00183A7D" w:rsidP="00FD2984">
            <w:pPr>
              <w:jc w:val="both"/>
              <w:rPr>
                <w:sz w:val="28"/>
                <w:szCs w:val="28"/>
              </w:rPr>
            </w:pPr>
            <w:r w:rsidRPr="00AE19C6">
              <w:rPr>
                <w:sz w:val="28"/>
                <w:szCs w:val="28"/>
              </w:rPr>
              <w:t>Приложение №2</w:t>
            </w:r>
            <w:r w:rsidR="00FD2984">
              <w:rPr>
                <w:sz w:val="28"/>
                <w:szCs w:val="28"/>
              </w:rPr>
              <w:t>,3</w:t>
            </w:r>
            <w:r w:rsidRPr="00AE19C6">
              <w:rPr>
                <w:sz w:val="28"/>
                <w:szCs w:val="28"/>
              </w:rPr>
              <w:t xml:space="preserve"> </w:t>
            </w:r>
            <w:r>
              <w:rPr>
                <w:sz w:val="28"/>
                <w:szCs w:val="28"/>
              </w:rPr>
              <w:t>–</w:t>
            </w:r>
          </w:p>
        </w:tc>
        <w:tc>
          <w:tcPr>
            <w:tcW w:w="7233" w:type="dxa"/>
            <w:shd w:val="clear" w:color="auto" w:fill="auto"/>
          </w:tcPr>
          <w:p w:rsidR="00183A7D" w:rsidRPr="00183A7D" w:rsidRDefault="00FD2984" w:rsidP="00FD2984">
            <w:pPr>
              <w:suppressAutoHyphens/>
              <w:contextualSpacing/>
              <w:jc w:val="both"/>
              <w:rPr>
                <w:rFonts w:eastAsia="Calibri"/>
                <w:bCs/>
                <w:sz w:val="28"/>
                <w:szCs w:val="28"/>
              </w:rPr>
            </w:pPr>
            <w:r w:rsidRPr="00FC1BE2">
              <w:rPr>
                <w:sz w:val="28"/>
                <w:szCs w:val="28"/>
              </w:rPr>
              <w:t>форм</w:t>
            </w:r>
            <w:r>
              <w:rPr>
                <w:sz w:val="28"/>
                <w:szCs w:val="28"/>
              </w:rPr>
              <w:t>а</w:t>
            </w:r>
            <w:r w:rsidRPr="00FC1BE2">
              <w:rPr>
                <w:sz w:val="28"/>
                <w:szCs w:val="28"/>
              </w:rPr>
              <w:t xml:space="preserve"> и текст бюллетеней для голосования на годовом Общем собрании акционеров Общества</w:t>
            </w:r>
            <w:r w:rsidR="00183A7D">
              <w:rPr>
                <w:rFonts w:eastAsia="Calibri"/>
                <w:bCs/>
                <w:sz w:val="28"/>
                <w:szCs w:val="28"/>
              </w:rPr>
              <w:t>;</w:t>
            </w:r>
          </w:p>
        </w:tc>
      </w:tr>
      <w:tr w:rsidR="00183A7D" w:rsidRPr="00AE19C6" w:rsidTr="008E378D">
        <w:trPr>
          <w:trHeight w:val="603"/>
          <w:jc w:val="center"/>
        </w:trPr>
        <w:tc>
          <w:tcPr>
            <w:tcW w:w="2816" w:type="dxa"/>
            <w:shd w:val="clear" w:color="auto" w:fill="auto"/>
          </w:tcPr>
          <w:p w:rsidR="00183A7D" w:rsidRPr="00AE19C6" w:rsidRDefault="00183A7D" w:rsidP="00FD2984">
            <w:pPr>
              <w:tabs>
                <w:tab w:val="left" w:pos="155"/>
              </w:tabs>
              <w:jc w:val="both"/>
              <w:rPr>
                <w:sz w:val="28"/>
                <w:szCs w:val="28"/>
              </w:rPr>
            </w:pPr>
            <w:r w:rsidRPr="00AE19C6">
              <w:rPr>
                <w:sz w:val="28"/>
                <w:szCs w:val="28"/>
              </w:rPr>
              <w:t>Приложение №</w:t>
            </w:r>
            <w:r w:rsidR="00FD2984">
              <w:rPr>
                <w:sz w:val="28"/>
                <w:szCs w:val="28"/>
              </w:rPr>
              <w:t>4</w:t>
            </w:r>
            <w:r w:rsidRPr="00AE19C6">
              <w:rPr>
                <w:sz w:val="28"/>
                <w:szCs w:val="28"/>
              </w:rPr>
              <w:t xml:space="preserve"> </w:t>
            </w:r>
            <w:r w:rsidR="00FD2984">
              <w:rPr>
                <w:sz w:val="28"/>
                <w:szCs w:val="28"/>
              </w:rPr>
              <w:t xml:space="preserve">   </w:t>
            </w:r>
            <w:r>
              <w:rPr>
                <w:sz w:val="28"/>
                <w:szCs w:val="28"/>
              </w:rPr>
              <w:t>–</w:t>
            </w:r>
          </w:p>
        </w:tc>
        <w:tc>
          <w:tcPr>
            <w:tcW w:w="7233" w:type="dxa"/>
            <w:shd w:val="clear" w:color="auto" w:fill="auto"/>
          </w:tcPr>
          <w:p w:rsidR="00183A7D" w:rsidRPr="00183A7D" w:rsidRDefault="00FD2984" w:rsidP="00183A7D">
            <w:pPr>
              <w:suppressAutoHyphens/>
              <w:contextualSpacing/>
              <w:jc w:val="both"/>
              <w:rPr>
                <w:rFonts w:eastAsia="Calibri"/>
                <w:bCs/>
                <w:sz w:val="28"/>
                <w:szCs w:val="28"/>
              </w:rPr>
            </w:pPr>
            <w:r w:rsidRPr="00FC1BE2">
              <w:rPr>
                <w:bCs/>
                <w:sz w:val="28"/>
                <w:szCs w:val="28"/>
              </w:rPr>
              <w:t>Положение о Ревизионной комиссии АО «Чеченэнерго» в новой редакции</w:t>
            </w:r>
            <w:r w:rsidR="00540D08">
              <w:rPr>
                <w:bCs/>
                <w:sz w:val="28"/>
                <w:szCs w:val="28"/>
              </w:rPr>
              <w:t>;</w:t>
            </w:r>
          </w:p>
        </w:tc>
      </w:tr>
      <w:tr w:rsidR="00183A7D" w:rsidRPr="00AE19C6" w:rsidTr="008E378D">
        <w:trPr>
          <w:trHeight w:val="631"/>
          <w:jc w:val="center"/>
        </w:trPr>
        <w:tc>
          <w:tcPr>
            <w:tcW w:w="2816" w:type="dxa"/>
            <w:shd w:val="clear" w:color="auto" w:fill="auto"/>
          </w:tcPr>
          <w:p w:rsidR="00183A7D" w:rsidRPr="00AE19C6" w:rsidRDefault="00183A7D" w:rsidP="00FD2984">
            <w:pPr>
              <w:tabs>
                <w:tab w:val="left" w:pos="155"/>
              </w:tabs>
              <w:jc w:val="both"/>
              <w:rPr>
                <w:sz w:val="28"/>
                <w:szCs w:val="28"/>
              </w:rPr>
            </w:pPr>
            <w:r w:rsidRPr="00AE19C6">
              <w:rPr>
                <w:sz w:val="28"/>
                <w:szCs w:val="28"/>
              </w:rPr>
              <w:t>Приложение №</w:t>
            </w:r>
            <w:r w:rsidR="00FD2984">
              <w:rPr>
                <w:sz w:val="28"/>
                <w:szCs w:val="28"/>
              </w:rPr>
              <w:t>5</w:t>
            </w:r>
            <w:r w:rsidRPr="00AE19C6">
              <w:rPr>
                <w:sz w:val="28"/>
                <w:szCs w:val="28"/>
              </w:rPr>
              <w:t xml:space="preserve"> </w:t>
            </w:r>
            <w:r w:rsidR="00FD2984">
              <w:rPr>
                <w:sz w:val="28"/>
                <w:szCs w:val="28"/>
              </w:rPr>
              <w:t xml:space="preserve">   </w:t>
            </w:r>
            <w:r>
              <w:rPr>
                <w:sz w:val="28"/>
                <w:szCs w:val="28"/>
              </w:rPr>
              <w:t>–</w:t>
            </w:r>
          </w:p>
        </w:tc>
        <w:tc>
          <w:tcPr>
            <w:tcW w:w="7233" w:type="dxa"/>
            <w:shd w:val="clear" w:color="auto" w:fill="auto"/>
          </w:tcPr>
          <w:p w:rsidR="00183A7D" w:rsidRPr="00183A7D" w:rsidRDefault="00183A7D" w:rsidP="00183A7D">
            <w:pPr>
              <w:suppressAutoHyphens/>
              <w:contextualSpacing/>
              <w:jc w:val="both"/>
              <w:rPr>
                <w:rFonts w:eastAsia="Calibri"/>
                <w:bCs/>
                <w:sz w:val="28"/>
                <w:szCs w:val="28"/>
              </w:rPr>
            </w:pPr>
            <w:r w:rsidRPr="00AE19C6">
              <w:rPr>
                <w:rFonts w:eastAsia="Calibri"/>
                <w:sz w:val="28"/>
                <w:szCs w:val="28"/>
              </w:rPr>
              <w:t>опросные листы членов Совета директоров, принявших участие в заседании.</w:t>
            </w:r>
          </w:p>
        </w:tc>
      </w:tr>
    </w:tbl>
    <w:p w:rsidR="0075012F" w:rsidRPr="00AE19C6" w:rsidRDefault="0075012F" w:rsidP="00FD2723">
      <w:pPr>
        <w:jc w:val="both"/>
        <w:rPr>
          <w:sz w:val="28"/>
          <w:szCs w:val="28"/>
        </w:rPr>
      </w:pPr>
    </w:p>
    <w:p w:rsidR="00FD2723" w:rsidRPr="00AE19C6" w:rsidRDefault="00FD2723" w:rsidP="00FD2723">
      <w:pPr>
        <w:jc w:val="both"/>
        <w:rPr>
          <w:sz w:val="28"/>
          <w:szCs w:val="28"/>
        </w:rPr>
      </w:pPr>
      <w:r w:rsidRPr="00AE19C6">
        <w:rPr>
          <w:sz w:val="28"/>
          <w:szCs w:val="28"/>
        </w:rPr>
        <w:t xml:space="preserve">Председатель Совета </w:t>
      </w:r>
      <w:r w:rsidR="00506134" w:rsidRPr="00AE19C6">
        <w:rPr>
          <w:sz w:val="28"/>
          <w:szCs w:val="28"/>
        </w:rPr>
        <w:t xml:space="preserve">директоров         </w:t>
      </w:r>
      <w:r w:rsidR="00506134" w:rsidRPr="00AE19C6">
        <w:rPr>
          <w:sz w:val="28"/>
          <w:szCs w:val="28"/>
        </w:rPr>
        <w:tab/>
      </w:r>
      <w:r w:rsidR="00506134" w:rsidRPr="00AE19C6">
        <w:rPr>
          <w:sz w:val="28"/>
          <w:szCs w:val="28"/>
        </w:rPr>
        <w:tab/>
      </w:r>
      <w:r w:rsidR="00506134" w:rsidRPr="00AE19C6">
        <w:rPr>
          <w:sz w:val="28"/>
          <w:szCs w:val="28"/>
        </w:rPr>
        <w:tab/>
      </w:r>
      <w:r w:rsidR="00506134" w:rsidRPr="00AE19C6">
        <w:rPr>
          <w:sz w:val="28"/>
          <w:szCs w:val="28"/>
        </w:rPr>
        <w:tab/>
        <w:t xml:space="preserve">      </w:t>
      </w:r>
      <w:r w:rsidRPr="00AE19C6">
        <w:rPr>
          <w:sz w:val="28"/>
          <w:szCs w:val="28"/>
        </w:rPr>
        <w:t>Р.С.-Э. Докуев</w:t>
      </w:r>
    </w:p>
    <w:p w:rsidR="00FD2723" w:rsidRPr="00AE19C6" w:rsidRDefault="00FD2723" w:rsidP="00FD2723">
      <w:pPr>
        <w:jc w:val="both"/>
        <w:rPr>
          <w:sz w:val="28"/>
          <w:szCs w:val="28"/>
        </w:rPr>
      </w:pPr>
    </w:p>
    <w:p w:rsidR="00DF6779" w:rsidRPr="00AE19C6" w:rsidRDefault="00DF6779" w:rsidP="00FD2723">
      <w:pPr>
        <w:jc w:val="both"/>
        <w:rPr>
          <w:sz w:val="28"/>
          <w:szCs w:val="28"/>
        </w:rPr>
      </w:pPr>
    </w:p>
    <w:p w:rsidR="0004399F" w:rsidRPr="00AE19C6" w:rsidRDefault="00FD2723" w:rsidP="00DF6779">
      <w:pPr>
        <w:jc w:val="both"/>
        <w:rPr>
          <w:sz w:val="28"/>
          <w:szCs w:val="28"/>
        </w:rPr>
      </w:pPr>
      <w:r w:rsidRPr="00AE19C6">
        <w:rPr>
          <w:sz w:val="28"/>
          <w:szCs w:val="28"/>
        </w:rPr>
        <w:t>Корпор</w:t>
      </w:r>
      <w:r w:rsidR="00DF6779" w:rsidRPr="00AE19C6">
        <w:rPr>
          <w:sz w:val="28"/>
          <w:szCs w:val="28"/>
        </w:rPr>
        <w:t>ативный секретарь</w:t>
      </w:r>
      <w:r w:rsidR="00DF6779" w:rsidRPr="00AE19C6">
        <w:rPr>
          <w:sz w:val="28"/>
          <w:szCs w:val="28"/>
        </w:rPr>
        <w:tab/>
      </w:r>
      <w:r w:rsidR="00DF6779" w:rsidRPr="00AE19C6">
        <w:rPr>
          <w:sz w:val="28"/>
          <w:szCs w:val="28"/>
        </w:rPr>
        <w:tab/>
      </w:r>
      <w:r w:rsidR="00DF6779" w:rsidRPr="00AE19C6">
        <w:rPr>
          <w:sz w:val="28"/>
          <w:szCs w:val="28"/>
        </w:rPr>
        <w:tab/>
      </w:r>
      <w:r w:rsidR="00DF6779" w:rsidRPr="00AE19C6">
        <w:rPr>
          <w:sz w:val="28"/>
          <w:szCs w:val="28"/>
        </w:rPr>
        <w:tab/>
      </w:r>
      <w:r w:rsidR="00DF6779" w:rsidRPr="00AE19C6">
        <w:rPr>
          <w:sz w:val="28"/>
          <w:szCs w:val="28"/>
        </w:rPr>
        <w:tab/>
      </w:r>
      <w:r w:rsidR="00DF6779" w:rsidRPr="00AE19C6">
        <w:rPr>
          <w:sz w:val="28"/>
          <w:szCs w:val="28"/>
        </w:rPr>
        <w:tab/>
        <w:t xml:space="preserve">      Н</w:t>
      </w:r>
      <w:r w:rsidRPr="00AE19C6">
        <w:rPr>
          <w:sz w:val="28"/>
          <w:szCs w:val="28"/>
        </w:rPr>
        <w:t>.</w:t>
      </w:r>
      <w:r w:rsidR="00DF6779" w:rsidRPr="00AE19C6">
        <w:rPr>
          <w:sz w:val="28"/>
          <w:szCs w:val="28"/>
        </w:rPr>
        <w:t>С</w:t>
      </w:r>
      <w:r w:rsidRPr="00AE19C6">
        <w:rPr>
          <w:sz w:val="28"/>
          <w:szCs w:val="28"/>
        </w:rPr>
        <w:t xml:space="preserve">. </w:t>
      </w:r>
      <w:r w:rsidR="00DF6779" w:rsidRPr="00AE19C6">
        <w:rPr>
          <w:sz w:val="28"/>
          <w:szCs w:val="28"/>
        </w:rPr>
        <w:t>Канцурова</w:t>
      </w:r>
    </w:p>
    <w:sectPr w:rsidR="0004399F" w:rsidRPr="00AE19C6" w:rsidSect="00837916">
      <w:footerReference w:type="default" r:id="rId9"/>
      <w:footerReference w:type="first" r:id="rId10"/>
      <w:pgSz w:w="11906" w:h="16838"/>
      <w:pgMar w:top="1134"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EF" w:rsidRDefault="007D6CEF" w:rsidP="00595CEE">
      <w:r>
        <w:separator/>
      </w:r>
    </w:p>
  </w:endnote>
  <w:endnote w:type="continuationSeparator" w:id="0">
    <w:p w:rsidR="007D6CEF" w:rsidRDefault="007D6CEF"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12221"/>
      <w:docPartObj>
        <w:docPartGallery w:val="Page Numbers (Bottom of Page)"/>
        <w:docPartUnique/>
      </w:docPartObj>
    </w:sdtPr>
    <w:sdtEndPr/>
    <w:sdtContent>
      <w:p w:rsidR="0052220C" w:rsidRDefault="002F63E0" w:rsidP="00DF6779">
        <w:pPr>
          <w:pStyle w:val="a9"/>
          <w:jc w:val="right"/>
        </w:pPr>
        <w:r>
          <w:fldChar w:fldCharType="begin"/>
        </w:r>
        <w:r>
          <w:instrText>PAGE   \* MERGEFORMAT</w:instrText>
        </w:r>
        <w:r>
          <w:fldChar w:fldCharType="separate"/>
        </w:r>
        <w:r w:rsidR="003129C8">
          <w:rPr>
            <w:noProof/>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995398"/>
      <w:docPartObj>
        <w:docPartGallery w:val="Page Numbers (Bottom of Page)"/>
        <w:docPartUnique/>
      </w:docPartObj>
    </w:sdtPr>
    <w:sdtEndPr/>
    <w:sdtContent>
      <w:p w:rsidR="00837916" w:rsidRDefault="00837916" w:rsidP="00837916">
        <w:pPr>
          <w:pStyle w:val="a9"/>
          <w:jc w:val="right"/>
        </w:pPr>
        <w:r>
          <w:fldChar w:fldCharType="begin"/>
        </w:r>
        <w:r>
          <w:instrText>PAGE   \* MERGEFORMAT</w:instrText>
        </w:r>
        <w:r>
          <w:fldChar w:fldCharType="separate"/>
        </w:r>
        <w:r w:rsidR="003129C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EF" w:rsidRDefault="007D6CEF" w:rsidP="00595CEE">
      <w:r>
        <w:separator/>
      </w:r>
    </w:p>
  </w:footnote>
  <w:footnote w:type="continuationSeparator" w:id="0">
    <w:p w:rsidR="007D6CEF" w:rsidRDefault="007D6CEF"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FCF"/>
    <w:multiLevelType w:val="hybridMultilevel"/>
    <w:tmpl w:val="1D826E74"/>
    <w:lvl w:ilvl="0" w:tplc="8BDE6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F57A10"/>
    <w:multiLevelType w:val="hybridMultilevel"/>
    <w:tmpl w:val="7880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13D33"/>
    <w:multiLevelType w:val="hybridMultilevel"/>
    <w:tmpl w:val="A530C4E0"/>
    <w:lvl w:ilvl="0" w:tplc="7F1A73A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59569B"/>
    <w:multiLevelType w:val="hybridMultilevel"/>
    <w:tmpl w:val="97FADFBA"/>
    <w:lvl w:ilvl="0" w:tplc="65DC0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29E7015"/>
    <w:multiLevelType w:val="hybridMultilevel"/>
    <w:tmpl w:val="376ED710"/>
    <w:lvl w:ilvl="0" w:tplc="E0581C26">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600FF7"/>
    <w:multiLevelType w:val="hybridMultilevel"/>
    <w:tmpl w:val="E17AAB0C"/>
    <w:lvl w:ilvl="0" w:tplc="3498246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CF281D"/>
    <w:multiLevelType w:val="hybridMultilevel"/>
    <w:tmpl w:val="4DC84548"/>
    <w:lvl w:ilvl="0" w:tplc="CBD2F33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85E009A"/>
    <w:multiLevelType w:val="hybridMultilevel"/>
    <w:tmpl w:val="31A62AF6"/>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8" w15:restartNumberingAfterBreak="0">
    <w:nsid w:val="19516A01"/>
    <w:multiLevelType w:val="hybridMultilevel"/>
    <w:tmpl w:val="A148E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A517F"/>
    <w:multiLevelType w:val="multilevel"/>
    <w:tmpl w:val="F8F8CC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5D50567"/>
    <w:multiLevelType w:val="hybridMultilevel"/>
    <w:tmpl w:val="C7E8C9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EE2419"/>
    <w:multiLevelType w:val="hybridMultilevel"/>
    <w:tmpl w:val="52B4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C73279"/>
    <w:multiLevelType w:val="hybridMultilevel"/>
    <w:tmpl w:val="0A4EA844"/>
    <w:lvl w:ilvl="0" w:tplc="8046A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4E3661"/>
    <w:multiLevelType w:val="hybridMultilevel"/>
    <w:tmpl w:val="7DDCE0B0"/>
    <w:lvl w:ilvl="0" w:tplc="70280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064985"/>
    <w:multiLevelType w:val="hybridMultilevel"/>
    <w:tmpl w:val="131EDEAE"/>
    <w:lvl w:ilvl="0" w:tplc="738C64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121606"/>
    <w:multiLevelType w:val="hybridMultilevel"/>
    <w:tmpl w:val="97FADFBA"/>
    <w:lvl w:ilvl="0" w:tplc="65DC0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71D0418"/>
    <w:multiLevelType w:val="hybridMultilevel"/>
    <w:tmpl w:val="1A603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053CB6"/>
    <w:multiLevelType w:val="multilevel"/>
    <w:tmpl w:val="26828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672ECA"/>
    <w:multiLevelType w:val="hybridMultilevel"/>
    <w:tmpl w:val="7166EE22"/>
    <w:lvl w:ilvl="0" w:tplc="7F52F9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A940373"/>
    <w:multiLevelType w:val="hybridMultilevel"/>
    <w:tmpl w:val="4A622694"/>
    <w:lvl w:ilvl="0" w:tplc="BDDC1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EE92DDB"/>
    <w:multiLevelType w:val="hybridMultilevel"/>
    <w:tmpl w:val="F326B10C"/>
    <w:lvl w:ilvl="0" w:tplc="0F94F866">
      <w:start w:val="1"/>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2" w15:restartNumberingAfterBreak="0">
    <w:nsid w:val="4D8C46C4"/>
    <w:multiLevelType w:val="multilevel"/>
    <w:tmpl w:val="7B7A884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E3DA6"/>
    <w:multiLevelType w:val="hybridMultilevel"/>
    <w:tmpl w:val="5B08B454"/>
    <w:lvl w:ilvl="0" w:tplc="8C44872E">
      <w:start w:val="1"/>
      <w:numFmt w:val="decimal"/>
      <w:lvlText w:val="%1."/>
      <w:lvlJc w:val="left"/>
      <w:pPr>
        <w:ind w:left="1069" w:hanging="360"/>
      </w:pPr>
      <w:rPr>
        <w:rFonts w:ascii="Times New Roman" w:eastAsia="Calibri" w:hAnsi="Times New Roman" w:cs="Times New Roman"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612507BD"/>
    <w:multiLevelType w:val="hybridMultilevel"/>
    <w:tmpl w:val="C372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79618B"/>
    <w:multiLevelType w:val="hybridMultilevel"/>
    <w:tmpl w:val="0A04C0D4"/>
    <w:lvl w:ilvl="0" w:tplc="FB14CA22">
      <w:start w:val="1"/>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8" w15:restartNumberingAfterBreak="0">
    <w:nsid w:val="69D90995"/>
    <w:multiLevelType w:val="hybridMultilevel"/>
    <w:tmpl w:val="6594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F92584"/>
    <w:multiLevelType w:val="hybridMultilevel"/>
    <w:tmpl w:val="FB326372"/>
    <w:lvl w:ilvl="0" w:tplc="0882A6BA">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105FD0"/>
    <w:multiLevelType w:val="hybridMultilevel"/>
    <w:tmpl w:val="6AA0028C"/>
    <w:lvl w:ilvl="0" w:tplc="FE243F0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753539C2"/>
    <w:multiLevelType w:val="hybridMultilevel"/>
    <w:tmpl w:val="FA123246"/>
    <w:lvl w:ilvl="0" w:tplc="31A00E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5B62AC2"/>
    <w:multiLevelType w:val="hybridMultilevel"/>
    <w:tmpl w:val="DA4E684A"/>
    <w:lvl w:ilvl="0" w:tplc="132A8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98C44C3"/>
    <w:multiLevelType w:val="hybridMultilevel"/>
    <w:tmpl w:val="923A3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1A50A9"/>
    <w:multiLevelType w:val="hybridMultilevel"/>
    <w:tmpl w:val="DF0C4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5D29E3"/>
    <w:multiLevelType w:val="hybridMultilevel"/>
    <w:tmpl w:val="51D0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3"/>
  </w:num>
  <w:num w:numId="4">
    <w:abstractNumId w:val="20"/>
  </w:num>
  <w:num w:numId="5">
    <w:abstractNumId w:val="35"/>
  </w:num>
  <w:num w:numId="6">
    <w:abstractNumId w:val="21"/>
  </w:num>
  <w:num w:numId="7">
    <w:abstractNumId w:val="0"/>
  </w:num>
  <w:num w:numId="8">
    <w:abstractNumId w:val="5"/>
  </w:num>
  <w:num w:numId="9">
    <w:abstractNumId w:val="9"/>
  </w:num>
  <w:num w:numId="10">
    <w:abstractNumId w:val="3"/>
  </w:num>
  <w:num w:numId="11">
    <w:abstractNumId w:val="4"/>
  </w:num>
  <w:num w:numId="12">
    <w:abstractNumId w:val="22"/>
  </w:num>
  <w:num w:numId="13">
    <w:abstractNumId w:val="15"/>
  </w:num>
  <w:num w:numId="14">
    <w:abstractNumId w:val="14"/>
  </w:num>
  <w:num w:numId="15">
    <w:abstractNumId w:val="6"/>
  </w:num>
  <w:num w:numId="16">
    <w:abstractNumId w:val="13"/>
  </w:num>
  <w:num w:numId="17">
    <w:abstractNumId w:val="12"/>
  </w:num>
  <w:num w:numId="18">
    <w:abstractNumId w:val="1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2"/>
  </w:num>
  <w:num w:numId="22">
    <w:abstractNumId w:val="2"/>
  </w:num>
  <w:num w:numId="23">
    <w:abstractNumId w:val="26"/>
  </w:num>
  <w:num w:numId="24">
    <w:abstractNumId w:val="3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8"/>
  </w:num>
  <w:num w:numId="28">
    <w:abstractNumId w:val="1"/>
  </w:num>
  <w:num w:numId="29">
    <w:abstractNumId w:val="34"/>
  </w:num>
  <w:num w:numId="30">
    <w:abstractNumId w:val="30"/>
  </w:num>
  <w:num w:numId="31">
    <w:abstractNumId w:val="11"/>
  </w:num>
  <w:num w:numId="32">
    <w:abstractNumId w:val="10"/>
  </w:num>
  <w:num w:numId="33">
    <w:abstractNumId w:val="33"/>
  </w:num>
  <w:num w:numId="34">
    <w:abstractNumId w:val="1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F2"/>
    <w:rsid w:val="000000ED"/>
    <w:rsid w:val="0001076B"/>
    <w:rsid w:val="00015D91"/>
    <w:rsid w:val="000215BA"/>
    <w:rsid w:val="0002224B"/>
    <w:rsid w:val="00023F1F"/>
    <w:rsid w:val="00026551"/>
    <w:rsid w:val="00032F1D"/>
    <w:rsid w:val="0003779A"/>
    <w:rsid w:val="000378F2"/>
    <w:rsid w:val="0004399F"/>
    <w:rsid w:val="00044F81"/>
    <w:rsid w:val="00050A3C"/>
    <w:rsid w:val="00070C96"/>
    <w:rsid w:val="00072A48"/>
    <w:rsid w:val="00072D6F"/>
    <w:rsid w:val="00073760"/>
    <w:rsid w:val="0008278A"/>
    <w:rsid w:val="00082F1C"/>
    <w:rsid w:val="00093C70"/>
    <w:rsid w:val="000960F3"/>
    <w:rsid w:val="000B214B"/>
    <w:rsid w:val="000C5070"/>
    <w:rsid w:val="000C617F"/>
    <w:rsid w:val="000D0CDA"/>
    <w:rsid w:val="000D12FA"/>
    <w:rsid w:val="000D2007"/>
    <w:rsid w:val="000D2E94"/>
    <w:rsid w:val="000D4561"/>
    <w:rsid w:val="000E234B"/>
    <w:rsid w:val="000F1A8E"/>
    <w:rsid w:val="000F6082"/>
    <w:rsid w:val="000F64FE"/>
    <w:rsid w:val="00103CA4"/>
    <w:rsid w:val="001164AF"/>
    <w:rsid w:val="00125A75"/>
    <w:rsid w:val="001263F9"/>
    <w:rsid w:val="00142112"/>
    <w:rsid w:val="00142B61"/>
    <w:rsid w:val="00144D17"/>
    <w:rsid w:val="001460FB"/>
    <w:rsid w:val="00146E13"/>
    <w:rsid w:val="0015240C"/>
    <w:rsid w:val="00162131"/>
    <w:rsid w:val="00167CF8"/>
    <w:rsid w:val="00175586"/>
    <w:rsid w:val="00182CAE"/>
    <w:rsid w:val="00183A7D"/>
    <w:rsid w:val="001A7335"/>
    <w:rsid w:val="001A7B55"/>
    <w:rsid w:val="001B2FDB"/>
    <w:rsid w:val="001B314F"/>
    <w:rsid w:val="001B4B76"/>
    <w:rsid w:val="001C023F"/>
    <w:rsid w:val="001C0AA9"/>
    <w:rsid w:val="001D02F8"/>
    <w:rsid w:val="001D567A"/>
    <w:rsid w:val="001E352D"/>
    <w:rsid w:val="001E5731"/>
    <w:rsid w:val="001E6A3B"/>
    <w:rsid w:val="001E7C05"/>
    <w:rsid w:val="001F14DF"/>
    <w:rsid w:val="001F4AE7"/>
    <w:rsid w:val="00201FBC"/>
    <w:rsid w:val="0020307B"/>
    <w:rsid w:val="00207309"/>
    <w:rsid w:val="00207AF7"/>
    <w:rsid w:val="0022334D"/>
    <w:rsid w:val="002261D5"/>
    <w:rsid w:val="0023146C"/>
    <w:rsid w:val="00240DE1"/>
    <w:rsid w:val="002413E4"/>
    <w:rsid w:val="002426DA"/>
    <w:rsid w:val="002429B8"/>
    <w:rsid w:val="00250077"/>
    <w:rsid w:val="0025034A"/>
    <w:rsid w:val="002537C8"/>
    <w:rsid w:val="00257B96"/>
    <w:rsid w:val="0026040E"/>
    <w:rsid w:val="00262069"/>
    <w:rsid w:val="002636BA"/>
    <w:rsid w:val="0026464A"/>
    <w:rsid w:val="0026603D"/>
    <w:rsid w:val="00271430"/>
    <w:rsid w:val="00276207"/>
    <w:rsid w:val="002763CC"/>
    <w:rsid w:val="00281277"/>
    <w:rsid w:val="002872C8"/>
    <w:rsid w:val="00291BE6"/>
    <w:rsid w:val="00291DF0"/>
    <w:rsid w:val="00294382"/>
    <w:rsid w:val="002A3803"/>
    <w:rsid w:val="002A4DB0"/>
    <w:rsid w:val="002A4E74"/>
    <w:rsid w:val="002A57C3"/>
    <w:rsid w:val="002B134D"/>
    <w:rsid w:val="002B60A0"/>
    <w:rsid w:val="002C1A97"/>
    <w:rsid w:val="002D0DE5"/>
    <w:rsid w:val="002E161A"/>
    <w:rsid w:val="002E2C8B"/>
    <w:rsid w:val="002E75DB"/>
    <w:rsid w:val="002F0494"/>
    <w:rsid w:val="002F63E0"/>
    <w:rsid w:val="00304673"/>
    <w:rsid w:val="003103C6"/>
    <w:rsid w:val="00310BE3"/>
    <w:rsid w:val="003129C8"/>
    <w:rsid w:val="003168FA"/>
    <w:rsid w:val="00317027"/>
    <w:rsid w:val="00327EA2"/>
    <w:rsid w:val="00330E7B"/>
    <w:rsid w:val="00331FEE"/>
    <w:rsid w:val="00336184"/>
    <w:rsid w:val="00336B40"/>
    <w:rsid w:val="003463DA"/>
    <w:rsid w:val="00346FD9"/>
    <w:rsid w:val="00351152"/>
    <w:rsid w:val="00351971"/>
    <w:rsid w:val="00361A8F"/>
    <w:rsid w:val="00363B07"/>
    <w:rsid w:val="00365213"/>
    <w:rsid w:val="00374F42"/>
    <w:rsid w:val="003755E9"/>
    <w:rsid w:val="00385596"/>
    <w:rsid w:val="0039406B"/>
    <w:rsid w:val="00395947"/>
    <w:rsid w:val="003A59DE"/>
    <w:rsid w:val="003A686C"/>
    <w:rsid w:val="003B037D"/>
    <w:rsid w:val="003B5D23"/>
    <w:rsid w:val="003C06EA"/>
    <w:rsid w:val="003C2EA0"/>
    <w:rsid w:val="003C3DFF"/>
    <w:rsid w:val="003C667D"/>
    <w:rsid w:val="003D34D6"/>
    <w:rsid w:val="003D49D6"/>
    <w:rsid w:val="003D6745"/>
    <w:rsid w:val="003E1AE4"/>
    <w:rsid w:val="003E2235"/>
    <w:rsid w:val="003E3B6C"/>
    <w:rsid w:val="003E6318"/>
    <w:rsid w:val="003F274D"/>
    <w:rsid w:val="00406B9B"/>
    <w:rsid w:val="00410423"/>
    <w:rsid w:val="004119AB"/>
    <w:rsid w:val="00416592"/>
    <w:rsid w:val="00420EFF"/>
    <w:rsid w:val="0042421B"/>
    <w:rsid w:val="0044387D"/>
    <w:rsid w:val="00443CE2"/>
    <w:rsid w:val="00445364"/>
    <w:rsid w:val="0045150B"/>
    <w:rsid w:val="0045182A"/>
    <w:rsid w:val="00457160"/>
    <w:rsid w:val="00465F9C"/>
    <w:rsid w:val="00470A5F"/>
    <w:rsid w:val="004749E0"/>
    <w:rsid w:val="004823BB"/>
    <w:rsid w:val="00482F68"/>
    <w:rsid w:val="0048678F"/>
    <w:rsid w:val="00494F78"/>
    <w:rsid w:val="004A2151"/>
    <w:rsid w:val="004A2496"/>
    <w:rsid w:val="004A65FA"/>
    <w:rsid w:val="004B0B69"/>
    <w:rsid w:val="004B3E00"/>
    <w:rsid w:val="004B493D"/>
    <w:rsid w:val="004B7504"/>
    <w:rsid w:val="004C4F36"/>
    <w:rsid w:val="004C6974"/>
    <w:rsid w:val="004D3EC3"/>
    <w:rsid w:val="004E3B73"/>
    <w:rsid w:val="004E704F"/>
    <w:rsid w:val="004E7F8A"/>
    <w:rsid w:val="004F07FD"/>
    <w:rsid w:val="00504C20"/>
    <w:rsid w:val="00506134"/>
    <w:rsid w:val="00506F72"/>
    <w:rsid w:val="00511486"/>
    <w:rsid w:val="00514CBE"/>
    <w:rsid w:val="00516483"/>
    <w:rsid w:val="00517A9A"/>
    <w:rsid w:val="0052220C"/>
    <w:rsid w:val="005375D2"/>
    <w:rsid w:val="00540D08"/>
    <w:rsid w:val="00540F6F"/>
    <w:rsid w:val="0054127D"/>
    <w:rsid w:val="0054356A"/>
    <w:rsid w:val="00543A94"/>
    <w:rsid w:val="00560A1A"/>
    <w:rsid w:val="005614F1"/>
    <w:rsid w:val="00566741"/>
    <w:rsid w:val="00573691"/>
    <w:rsid w:val="00573758"/>
    <w:rsid w:val="00573807"/>
    <w:rsid w:val="00575D53"/>
    <w:rsid w:val="00587F2C"/>
    <w:rsid w:val="00595CEE"/>
    <w:rsid w:val="005A0CF1"/>
    <w:rsid w:val="005B3F35"/>
    <w:rsid w:val="005B40C1"/>
    <w:rsid w:val="005B67E2"/>
    <w:rsid w:val="005C13C5"/>
    <w:rsid w:val="005D0641"/>
    <w:rsid w:val="005D146B"/>
    <w:rsid w:val="005D5CC3"/>
    <w:rsid w:val="005E25DD"/>
    <w:rsid w:val="005F27F3"/>
    <w:rsid w:val="00600133"/>
    <w:rsid w:val="00602F16"/>
    <w:rsid w:val="00606DFC"/>
    <w:rsid w:val="006132FC"/>
    <w:rsid w:val="00614F01"/>
    <w:rsid w:val="00620774"/>
    <w:rsid w:val="00622A1D"/>
    <w:rsid w:val="00642CA0"/>
    <w:rsid w:val="00643834"/>
    <w:rsid w:val="00646C04"/>
    <w:rsid w:val="00651830"/>
    <w:rsid w:val="00654F98"/>
    <w:rsid w:val="00656FF2"/>
    <w:rsid w:val="00657BD8"/>
    <w:rsid w:val="00663219"/>
    <w:rsid w:val="00664FA5"/>
    <w:rsid w:val="00675547"/>
    <w:rsid w:val="006909E1"/>
    <w:rsid w:val="00693C0A"/>
    <w:rsid w:val="00697751"/>
    <w:rsid w:val="006B6B70"/>
    <w:rsid w:val="006C1230"/>
    <w:rsid w:val="006D0A6E"/>
    <w:rsid w:val="006D4E4A"/>
    <w:rsid w:val="006D6271"/>
    <w:rsid w:val="006E5EF4"/>
    <w:rsid w:val="006F4B82"/>
    <w:rsid w:val="00713EDA"/>
    <w:rsid w:val="007145DC"/>
    <w:rsid w:val="007171D3"/>
    <w:rsid w:val="00717A26"/>
    <w:rsid w:val="00720044"/>
    <w:rsid w:val="00724568"/>
    <w:rsid w:val="00726D15"/>
    <w:rsid w:val="0073118D"/>
    <w:rsid w:val="00733126"/>
    <w:rsid w:val="00737F95"/>
    <w:rsid w:val="00741A0D"/>
    <w:rsid w:val="00742046"/>
    <w:rsid w:val="0075012F"/>
    <w:rsid w:val="007551C1"/>
    <w:rsid w:val="007570D8"/>
    <w:rsid w:val="00757870"/>
    <w:rsid w:val="00757F7D"/>
    <w:rsid w:val="00761382"/>
    <w:rsid w:val="00763627"/>
    <w:rsid w:val="0076466F"/>
    <w:rsid w:val="00772027"/>
    <w:rsid w:val="00772C6D"/>
    <w:rsid w:val="0077419E"/>
    <w:rsid w:val="00781FC3"/>
    <w:rsid w:val="00791E5E"/>
    <w:rsid w:val="00792318"/>
    <w:rsid w:val="007938FF"/>
    <w:rsid w:val="007A2096"/>
    <w:rsid w:val="007A445E"/>
    <w:rsid w:val="007B06D5"/>
    <w:rsid w:val="007B1DB2"/>
    <w:rsid w:val="007B36E8"/>
    <w:rsid w:val="007B6AE1"/>
    <w:rsid w:val="007B7225"/>
    <w:rsid w:val="007C66FB"/>
    <w:rsid w:val="007D694A"/>
    <w:rsid w:val="007D6CEF"/>
    <w:rsid w:val="007D7223"/>
    <w:rsid w:val="007E254A"/>
    <w:rsid w:val="007E59FB"/>
    <w:rsid w:val="007F63C9"/>
    <w:rsid w:val="007F7D58"/>
    <w:rsid w:val="00800951"/>
    <w:rsid w:val="00806196"/>
    <w:rsid w:val="008073A1"/>
    <w:rsid w:val="00811735"/>
    <w:rsid w:val="00811F79"/>
    <w:rsid w:val="00817600"/>
    <w:rsid w:val="00834A60"/>
    <w:rsid w:val="0083507F"/>
    <w:rsid w:val="00837022"/>
    <w:rsid w:val="00837916"/>
    <w:rsid w:val="00852056"/>
    <w:rsid w:val="0085540E"/>
    <w:rsid w:val="00861C14"/>
    <w:rsid w:val="00863FFA"/>
    <w:rsid w:val="00864902"/>
    <w:rsid w:val="00872A53"/>
    <w:rsid w:val="0087355C"/>
    <w:rsid w:val="00875206"/>
    <w:rsid w:val="00875A46"/>
    <w:rsid w:val="00880048"/>
    <w:rsid w:val="00882476"/>
    <w:rsid w:val="00891DB0"/>
    <w:rsid w:val="008B797C"/>
    <w:rsid w:val="008C27FC"/>
    <w:rsid w:val="008E378D"/>
    <w:rsid w:val="008E5BBA"/>
    <w:rsid w:val="008E5F00"/>
    <w:rsid w:val="008E78A9"/>
    <w:rsid w:val="008F1F1C"/>
    <w:rsid w:val="008F352A"/>
    <w:rsid w:val="008F65D2"/>
    <w:rsid w:val="008F7F83"/>
    <w:rsid w:val="00901C2A"/>
    <w:rsid w:val="00905FD5"/>
    <w:rsid w:val="00922C25"/>
    <w:rsid w:val="0092623B"/>
    <w:rsid w:val="00940342"/>
    <w:rsid w:val="00941187"/>
    <w:rsid w:val="009510BB"/>
    <w:rsid w:val="009512D7"/>
    <w:rsid w:val="00954860"/>
    <w:rsid w:val="00955E4A"/>
    <w:rsid w:val="00956050"/>
    <w:rsid w:val="00966990"/>
    <w:rsid w:val="00966BB7"/>
    <w:rsid w:val="009845CD"/>
    <w:rsid w:val="00986F45"/>
    <w:rsid w:val="00991077"/>
    <w:rsid w:val="009A1394"/>
    <w:rsid w:val="009A52E2"/>
    <w:rsid w:val="009A66AE"/>
    <w:rsid w:val="009C3B8C"/>
    <w:rsid w:val="009D4567"/>
    <w:rsid w:val="009E0C1C"/>
    <w:rsid w:val="009E3891"/>
    <w:rsid w:val="009E434E"/>
    <w:rsid w:val="009E7332"/>
    <w:rsid w:val="00A02C5D"/>
    <w:rsid w:val="00A12BD5"/>
    <w:rsid w:val="00A2658A"/>
    <w:rsid w:val="00A3703B"/>
    <w:rsid w:val="00A37164"/>
    <w:rsid w:val="00A37FFC"/>
    <w:rsid w:val="00A44A7D"/>
    <w:rsid w:val="00A60403"/>
    <w:rsid w:val="00A60EC0"/>
    <w:rsid w:val="00A76451"/>
    <w:rsid w:val="00A846C8"/>
    <w:rsid w:val="00A912F0"/>
    <w:rsid w:val="00A9323D"/>
    <w:rsid w:val="00A948E5"/>
    <w:rsid w:val="00A96DDD"/>
    <w:rsid w:val="00A973FD"/>
    <w:rsid w:val="00AA16B1"/>
    <w:rsid w:val="00AA4E23"/>
    <w:rsid w:val="00AB27BA"/>
    <w:rsid w:val="00AB7D56"/>
    <w:rsid w:val="00AC15E6"/>
    <w:rsid w:val="00AC36C4"/>
    <w:rsid w:val="00AC4132"/>
    <w:rsid w:val="00AC4A56"/>
    <w:rsid w:val="00AD109C"/>
    <w:rsid w:val="00AD1C3C"/>
    <w:rsid w:val="00AD3184"/>
    <w:rsid w:val="00AD560B"/>
    <w:rsid w:val="00AE19C6"/>
    <w:rsid w:val="00AE39EB"/>
    <w:rsid w:val="00AF431D"/>
    <w:rsid w:val="00AF5A5B"/>
    <w:rsid w:val="00AF61FE"/>
    <w:rsid w:val="00B0225D"/>
    <w:rsid w:val="00B05244"/>
    <w:rsid w:val="00B058F9"/>
    <w:rsid w:val="00B15740"/>
    <w:rsid w:val="00B21FE0"/>
    <w:rsid w:val="00B3258B"/>
    <w:rsid w:val="00B40039"/>
    <w:rsid w:val="00B42581"/>
    <w:rsid w:val="00B4278E"/>
    <w:rsid w:val="00B45743"/>
    <w:rsid w:val="00B5174A"/>
    <w:rsid w:val="00B53889"/>
    <w:rsid w:val="00B5782F"/>
    <w:rsid w:val="00B61DA6"/>
    <w:rsid w:val="00B775F0"/>
    <w:rsid w:val="00B810DB"/>
    <w:rsid w:val="00B93CA1"/>
    <w:rsid w:val="00B94F4D"/>
    <w:rsid w:val="00BA6246"/>
    <w:rsid w:val="00BB0FB2"/>
    <w:rsid w:val="00BB1B4C"/>
    <w:rsid w:val="00BB3D89"/>
    <w:rsid w:val="00BB433A"/>
    <w:rsid w:val="00BB501C"/>
    <w:rsid w:val="00BC4F24"/>
    <w:rsid w:val="00BD00B9"/>
    <w:rsid w:val="00BD1C5C"/>
    <w:rsid w:val="00BE0ED4"/>
    <w:rsid w:val="00BE1F31"/>
    <w:rsid w:val="00BE4669"/>
    <w:rsid w:val="00C02B7A"/>
    <w:rsid w:val="00C054DC"/>
    <w:rsid w:val="00C06A99"/>
    <w:rsid w:val="00C1044D"/>
    <w:rsid w:val="00C11154"/>
    <w:rsid w:val="00C258CB"/>
    <w:rsid w:val="00C25A06"/>
    <w:rsid w:val="00C3335A"/>
    <w:rsid w:val="00C40503"/>
    <w:rsid w:val="00C4596E"/>
    <w:rsid w:val="00C5636B"/>
    <w:rsid w:val="00C77610"/>
    <w:rsid w:val="00C821A8"/>
    <w:rsid w:val="00C821D3"/>
    <w:rsid w:val="00C823D6"/>
    <w:rsid w:val="00C90350"/>
    <w:rsid w:val="00C95630"/>
    <w:rsid w:val="00CC34BD"/>
    <w:rsid w:val="00CC4C2F"/>
    <w:rsid w:val="00CD0E19"/>
    <w:rsid w:val="00CD33CC"/>
    <w:rsid w:val="00CD6153"/>
    <w:rsid w:val="00CE1008"/>
    <w:rsid w:val="00CE4518"/>
    <w:rsid w:val="00CE7D14"/>
    <w:rsid w:val="00CF30E3"/>
    <w:rsid w:val="00CF340C"/>
    <w:rsid w:val="00CF4A16"/>
    <w:rsid w:val="00CF5616"/>
    <w:rsid w:val="00D0161C"/>
    <w:rsid w:val="00D125A1"/>
    <w:rsid w:val="00D14F4B"/>
    <w:rsid w:val="00D16AD9"/>
    <w:rsid w:val="00D20146"/>
    <w:rsid w:val="00D237BC"/>
    <w:rsid w:val="00D40879"/>
    <w:rsid w:val="00D46844"/>
    <w:rsid w:val="00D533CC"/>
    <w:rsid w:val="00D64935"/>
    <w:rsid w:val="00D65BCE"/>
    <w:rsid w:val="00D72E41"/>
    <w:rsid w:val="00D76856"/>
    <w:rsid w:val="00D827F4"/>
    <w:rsid w:val="00D84C06"/>
    <w:rsid w:val="00D859F4"/>
    <w:rsid w:val="00D90B02"/>
    <w:rsid w:val="00D93B68"/>
    <w:rsid w:val="00D94BCA"/>
    <w:rsid w:val="00DA0AED"/>
    <w:rsid w:val="00DA311D"/>
    <w:rsid w:val="00DC2E93"/>
    <w:rsid w:val="00DC4406"/>
    <w:rsid w:val="00DC7C3F"/>
    <w:rsid w:val="00DD5CA1"/>
    <w:rsid w:val="00DE0D0E"/>
    <w:rsid w:val="00DE71C8"/>
    <w:rsid w:val="00DE75A3"/>
    <w:rsid w:val="00DF0D0F"/>
    <w:rsid w:val="00DF32FF"/>
    <w:rsid w:val="00DF6779"/>
    <w:rsid w:val="00E00D92"/>
    <w:rsid w:val="00E046D3"/>
    <w:rsid w:val="00E07FAE"/>
    <w:rsid w:val="00E12528"/>
    <w:rsid w:val="00E24AF7"/>
    <w:rsid w:val="00E25323"/>
    <w:rsid w:val="00E421E6"/>
    <w:rsid w:val="00E448D7"/>
    <w:rsid w:val="00E5104C"/>
    <w:rsid w:val="00E57154"/>
    <w:rsid w:val="00E57677"/>
    <w:rsid w:val="00E6036B"/>
    <w:rsid w:val="00E6328A"/>
    <w:rsid w:val="00E67E93"/>
    <w:rsid w:val="00E67EDB"/>
    <w:rsid w:val="00E70205"/>
    <w:rsid w:val="00E845DA"/>
    <w:rsid w:val="00E86DA3"/>
    <w:rsid w:val="00E87737"/>
    <w:rsid w:val="00E87D40"/>
    <w:rsid w:val="00E94CA8"/>
    <w:rsid w:val="00E95C06"/>
    <w:rsid w:val="00EA0E0F"/>
    <w:rsid w:val="00EA2FB2"/>
    <w:rsid w:val="00EA55BE"/>
    <w:rsid w:val="00EB0C8E"/>
    <w:rsid w:val="00EB2991"/>
    <w:rsid w:val="00EB7F86"/>
    <w:rsid w:val="00EC397C"/>
    <w:rsid w:val="00EC45DF"/>
    <w:rsid w:val="00EC4F4A"/>
    <w:rsid w:val="00ED6F0A"/>
    <w:rsid w:val="00ED791D"/>
    <w:rsid w:val="00EE6937"/>
    <w:rsid w:val="00F06031"/>
    <w:rsid w:val="00F06D70"/>
    <w:rsid w:val="00F135C6"/>
    <w:rsid w:val="00F1546F"/>
    <w:rsid w:val="00F17865"/>
    <w:rsid w:val="00F21F40"/>
    <w:rsid w:val="00F21FD9"/>
    <w:rsid w:val="00F277AF"/>
    <w:rsid w:val="00F35352"/>
    <w:rsid w:val="00F36FC3"/>
    <w:rsid w:val="00F407ED"/>
    <w:rsid w:val="00F40D7B"/>
    <w:rsid w:val="00F51E48"/>
    <w:rsid w:val="00F5681F"/>
    <w:rsid w:val="00F63D86"/>
    <w:rsid w:val="00F715DE"/>
    <w:rsid w:val="00F7640F"/>
    <w:rsid w:val="00F77229"/>
    <w:rsid w:val="00F806B0"/>
    <w:rsid w:val="00F81DA2"/>
    <w:rsid w:val="00F84D73"/>
    <w:rsid w:val="00F8519F"/>
    <w:rsid w:val="00F85DC3"/>
    <w:rsid w:val="00F94359"/>
    <w:rsid w:val="00F94397"/>
    <w:rsid w:val="00F94D49"/>
    <w:rsid w:val="00FA0C5F"/>
    <w:rsid w:val="00FA632B"/>
    <w:rsid w:val="00FB0C44"/>
    <w:rsid w:val="00FB2244"/>
    <w:rsid w:val="00FB57DD"/>
    <w:rsid w:val="00FB60CE"/>
    <w:rsid w:val="00FB68F7"/>
    <w:rsid w:val="00FC02C3"/>
    <w:rsid w:val="00FC1BE2"/>
    <w:rsid w:val="00FC61DE"/>
    <w:rsid w:val="00FC667C"/>
    <w:rsid w:val="00FD2723"/>
    <w:rsid w:val="00FD2984"/>
    <w:rsid w:val="00FD2A5E"/>
    <w:rsid w:val="00FD31D8"/>
    <w:rsid w:val="00FE0274"/>
    <w:rsid w:val="00FE5CB6"/>
    <w:rsid w:val="00FF1690"/>
    <w:rsid w:val="00FF5660"/>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2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ab">
    <w:name w:val="List Paragraph"/>
    <w:basedOn w:val="a"/>
    <w:uiPriority w:val="34"/>
    <w:qFormat/>
    <w:rsid w:val="00AD109C"/>
    <w:pPr>
      <w:ind w:left="720"/>
      <w:contextualSpacing/>
    </w:pPr>
  </w:style>
  <w:style w:type="paragraph" w:customStyle="1" w:styleId="ac">
    <w:name w:val="Знак"/>
    <w:basedOn w:val="a"/>
    <w:rsid w:val="00CD33CC"/>
    <w:pPr>
      <w:spacing w:after="160" w:line="240" w:lineRule="exact"/>
    </w:pPr>
    <w:rPr>
      <w:rFonts w:ascii="Verdana" w:hAnsi="Verdana" w:cs="Verdana"/>
      <w:sz w:val="20"/>
      <w:szCs w:val="20"/>
      <w:lang w:val="en-US" w:eastAsia="en-US"/>
    </w:rPr>
  </w:style>
  <w:style w:type="paragraph" w:styleId="ad">
    <w:name w:val="Body Text"/>
    <w:basedOn w:val="a"/>
    <w:link w:val="ae"/>
    <w:semiHidden/>
    <w:unhideWhenUsed/>
    <w:rsid w:val="007B06D5"/>
    <w:pPr>
      <w:spacing w:after="120"/>
    </w:pPr>
  </w:style>
  <w:style w:type="character" w:customStyle="1" w:styleId="ae">
    <w:name w:val="Основной текст Знак"/>
    <w:basedOn w:val="a0"/>
    <w:link w:val="ad"/>
    <w:semiHidden/>
    <w:rsid w:val="007B0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44295">
      <w:bodyDiv w:val="1"/>
      <w:marLeft w:val="0"/>
      <w:marRight w:val="0"/>
      <w:marTop w:val="0"/>
      <w:marBottom w:val="0"/>
      <w:divBdr>
        <w:top w:val="none" w:sz="0" w:space="0" w:color="auto"/>
        <w:left w:val="none" w:sz="0" w:space="0" w:color="auto"/>
        <w:bottom w:val="none" w:sz="0" w:space="0" w:color="auto"/>
        <w:right w:val="none" w:sz="0" w:space="0" w:color="auto"/>
      </w:divBdr>
    </w:div>
    <w:div w:id="1929583672">
      <w:bodyDiv w:val="1"/>
      <w:marLeft w:val="0"/>
      <w:marRight w:val="0"/>
      <w:marTop w:val="0"/>
      <w:marBottom w:val="0"/>
      <w:divBdr>
        <w:top w:val="none" w:sz="0" w:space="0" w:color="auto"/>
        <w:left w:val="none" w:sz="0" w:space="0" w:color="auto"/>
        <w:bottom w:val="none" w:sz="0" w:space="0" w:color="auto"/>
        <w:right w:val="none" w:sz="0" w:space="0" w:color="auto"/>
      </w:divBdr>
    </w:div>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8CD8-E0CC-4553-8B77-954BBF5C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2020-07-24T09:01:00Z</dcterms:created>
  <dcterms:modified xsi:type="dcterms:W3CDTF">2022-05-23T05:51:00Z</dcterms:modified>
</cp:coreProperties>
</file>