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0D4BAD">
        <w:rPr>
          <w:bCs/>
          <w:sz w:val="28"/>
          <w:szCs w:val="28"/>
        </w:rPr>
        <w:t>247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0D4BAD">
        <w:rPr>
          <w:sz w:val="28"/>
          <w:szCs w:val="28"/>
        </w:rPr>
        <w:t>17</w:t>
      </w:r>
      <w:r w:rsidR="00B15221">
        <w:rPr>
          <w:sz w:val="28"/>
          <w:szCs w:val="28"/>
        </w:rPr>
        <w:t xml:space="preserve"> дека</w:t>
      </w:r>
      <w:r w:rsidR="000770E9">
        <w:rPr>
          <w:sz w:val="28"/>
          <w:szCs w:val="28"/>
        </w:rPr>
        <w:t>бря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0D4BAD">
        <w:rPr>
          <w:bCs/>
          <w:iCs/>
          <w:sz w:val="28"/>
          <w:szCs w:val="28"/>
        </w:rPr>
        <w:t>17</w:t>
      </w:r>
      <w:r w:rsidR="00B15221">
        <w:rPr>
          <w:bCs/>
          <w:iCs/>
          <w:sz w:val="28"/>
          <w:szCs w:val="28"/>
        </w:rPr>
        <w:t>.12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0D4BAD">
        <w:rPr>
          <w:bCs/>
          <w:sz w:val="28"/>
          <w:szCs w:val="28"/>
        </w:rPr>
        <w:t>20</w:t>
      </w:r>
      <w:r w:rsidR="00B15221">
        <w:rPr>
          <w:bCs/>
          <w:sz w:val="28"/>
          <w:szCs w:val="28"/>
        </w:rPr>
        <w:t xml:space="preserve"> дека</w:t>
      </w:r>
      <w:r w:rsidR="000770E9">
        <w:rPr>
          <w:bCs/>
          <w:sz w:val="28"/>
          <w:szCs w:val="28"/>
        </w:rPr>
        <w:t>бря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96288C" w:rsidRPr="0025034A" w:rsidRDefault="0096288C" w:rsidP="00FD2723">
      <w:pPr>
        <w:jc w:val="center"/>
        <w:rPr>
          <w:sz w:val="28"/>
          <w:szCs w:val="28"/>
        </w:rPr>
      </w:pPr>
    </w:p>
    <w:p w:rsidR="000D4BAD" w:rsidRDefault="000D4BAD" w:rsidP="000D4BAD">
      <w:pPr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Об утверждении отчета о выполнении ключевых показателей эффективности (КПЭ) единоличного исполнительного органа Общества за 2020 год.</w:t>
      </w:r>
    </w:p>
    <w:p w:rsidR="0019561F" w:rsidRPr="000D4BAD" w:rsidRDefault="0019561F" w:rsidP="0019561F">
      <w:pPr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9561F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1 квартал 2021 года.</w:t>
      </w:r>
    </w:p>
    <w:p w:rsidR="000D4BAD" w:rsidRPr="000D4BAD" w:rsidRDefault="000D4BAD" w:rsidP="000D4BAD">
      <w:pPr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6 месяцев 2021 года.</w:t>
      </w:r>
    </w:p>
    <w:p w:rsidR="000D4BAD" w:rsidRPr="000D4BAD" w:rsidRDefault="000D4BAD" w:rsidP="000D4BAD">
      <w:pPr>
        <w:numPr>
          <w:ilvl w:val="0"/>
          <w:numId w:val="46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О рассмотрении отчета о кредитной политике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  по итогам 3 квартала 2021 года.</w:t>
      </w:r>
    </w:p>
    <w:p w:rsidR="000D4BAD" w:rsidRPr="000D4BAD" w:rsidRDefault="000D4BAD" w:rsidP="000D4BAD">
      <w:pPr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0D4BAD" w:rsidRPr="000D4BAD" w:rsidRDefault="000D4BAD" w:rsidP="000D4BAD">
      <w:pPr>
        <w:jc w:val="both"/>
        <w:rPr>
          <w:sz w:val="28"/>
          <w:szCs w:val="28"/>
        </w:rPr>
      </w:pPr>
      <w:r w:rsidRPr="000D4BAD">
        <w:rPr>
          <w:sz w:val="28"/>
          <w:szCs w:val="28"/>
        </w:rPr>
        <w:t>Вопрос № 1:</w:t>
      </w:r>
      <w:r w:rsidRPr="000D4BAD">
        <w:rPr>
          <w:b/>
          <w:sz w:val="28"/>
          <w:szCs w:val="28"/>
        </w:rPr>
        <w:t xml:space="preserve"> </w:t>
      </w:r>
      <w:r w:rsidRPr="000D4BAD">
        <w:rPr>
          <w:sz w:val="28"/>
          <w:szCs w:val="28"/>
        </w:rPr>
        <w:t>Об утверждении отчета о выполнении ключевых показателей эффективности (КПЭ) единоличного исполнительного органа Общества за 2020 год.</w:t>
      </w:r>
    </w:p>
    <w:p w:rsidR="000D4BAD" w:rsidRPr="000D4BAD" w:rsidRDefault="000D4BAD" w:rsidP="000D4BAD">
      <w:pPr>
        <w:jc w:val="both"/>
        <w:rPr>
          <w:sz w:val="28"/>
          <w:szCs w:val="28"/>
        </w:rPr>
      </w:pPr>
      <w:r w:rsidRPr="000D4BAD">
        <w:rPr>
          <w:sz w:val="28"/>
          <w:szCs w:val="28"/>
        </w:rPr>
        <w:t>Решение:</w:t>
      </w:r>
    </w:p>
    <w:p w:rsidR="000D4BAD" w:rsidRPr="000D4BAD" w:rsidRDefault="000D4BAD" w:rsidP="000D4BAD">
      <w:pPr>
        <w:pStyle w:val="ab"/>
        <w:widowControl w:val="0"/>
        <w:numPr>
          <w:ilvl w:val="0"/>
          <w:numId w:val="47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D4BAD">
        <w:rPr>
          <w:sz w:val="28"/>
          <w:szCs w:val="28"/>
        </w:rPr>
        <w:t>Утвердить отчет о выполнении ключевых показателей эффективности (КПЭ) единоличного исполнительного органа АО «</w:t>
      </w:r>
      <w:proofErr w:type="spellStart"/>
      <w:r w:rsidRPr="000D4BAD">
        <w:rPr>
          <w:sz w:val="28"/>
          <w:szCs w:val="28"/>
        </w:rPr>
        <w:t>Чеченэнерго</w:t>
      </w:r>
      <w:proofErr w:type="spellEnd"/>
      <w:r w:rsidRPr="000D4BAD">
        <w:rPr>
          <w:sz w:val="28"/>
          <w:szCs w:val="28"/>
        </w:rPr>
        <w:t>» за 2020 год в соответствии с приложением № 1 к настоящему решению Совета директоров Общества</w:t>
      </w:r>
      <w:r w:rsidRPr="000D4BAD">
        <w:rPr>
          <w:color w:val="000000"/>
          <w:sz w:val="28"/>
          <w:szCs w:val="28"/>
        </w:rPr>
        <w:t>.</w:t>
      </w:r>
    </w:p>
    <w:p w:rsidR="000D4BAD" w:rsidRPr="000D4BAD" w:rsidRDefault="000D4BAD" w:rsidP="000D4BAD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lastRenderedPageBreak/>
        <w:t>2.</w:t>
      </w:r>
      <w:r w:rsidRPr="000D4BAD">
        <w:rPr>
          <w:bCs/>
          <w:sz w:val="28"/>
          <w:szCs w:val="28"/>
        </w:rPr>
        <w:tab/>
      </w:r>
      <w:proofErr w:type="gramStart"/>
      <w:r w:rsidRPr="000D4BAD">
        <w:rPr>
          <w:bCs/>
          <w:sz w:val="28"/>
          <w:szCs w:val="28"/>
        </w:rPr>
        <w:t>В связи с отсутствием мероприятий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 в программе инновационного развития ПАО «</w:t>
      </w:r>
      <w:proofErr w:type="spellStart"/>
      <w:r w:rsidRPr="000D4BAD">
        <w:rPr>
          <w:bCs/>
          <w:sz w:val="28"/>
          <w:szCs w:val="28"/>
        </w:rPr>
        <w:t>Россети</w:t>
      </w:r>
      <w:proofErr w:type="spellEnd"/>
      <w:r w:rsidRPr="000D4BAD">
        <w:rPr>
          <w:bCs/>
          <w:sz w:val="28"/>
          <w:szCs w:val="28"/>
        </w:rPr>
        <w:t>», а также отсутствием программы инновационного развития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 xml:space="preserve">», являющейся источником информации для расчета фактических значений показателя «Эффективность инновационной деятельности», на основании пункта 1.8. методики расчета и оценки выполнения КПЭ единоличного исполнительного органа </w:t>
      </w:r>
      <w:r>
        <w:rPr>
          <w:bCs/>
          <w:sz w:val="28"/>
          <w:szCs w:val="28"/>
        </w:rPr>
        <w:t xml:space="preserve">                          </w:t>
      </w:r>
      <w:r w:rsidRPr="000D4BAD">
        <w:rPr>
          <w:bCs/>
          <w:sz w:val="28"/>
          <w:szCs w:val="28"/>
        </w:rPr>
        <w:t>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 xml:space="preserve">», утвержденной решением Совета директоров </w:t>
      </w:r>
      <w:r>
        <w:rPr>
          <w:bCs/>
          <w:sz w:val="28"/>
          <w:szCs w:val="28"/>
        </w:rPr>
        <w:t xml:space="preserve">                         </w:t>
      </w:r>
      <w:r w:rsidRPr="000D4BAD">
        <w:rPr>
          <w:bCs/>
          <w:sz w:val="28"/>
          <w:szCs w:val="28"/>
        </w:rPr>
        <w:t>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 от 20.10.2020 (протокол от 20.10.2020 № 220), итоги</w:t>
      </w:r>
      <w:proofErr w:type="gramEnd"/>
      <w:r w:rsidRPr="000D4BAD">
        <w:rPr>
          <w:bCs/>
          <w:sz w:val="28"/>
          <w:szCs w:val="28"/>
        </w:rPr>
        <w:t xml:space="preserve"> выполнения данного показателя не </w:t>
      </w:r>
      <w:proofErr w:type="gramStart"/>
      <w:r w:rsidRPr="000D4BAD">
        <w:rPr>
          <w:bCs/>
          <w:sz w:val="28"/>
          <w:szCs w:val="28"/>
        </w:rPr>
        <w:t>подводятся и его удельный вес перераспределяется</w:t>
      </w:r>
      <w:proofErr w:type="gramEnd"/>
      <w:r w:rsidRPr="000D4BAD">
        <w:rPr>
          <w:bCs/>
          <w:sz w:val="28"/>
          <w:szCs w:val="28"/>
        </w:rPr>
        <w:t xml:space="preserve"> на иные годовые КПЭ (показатели премирования) пропорционально их удельным весам в системе мотивации.</w:t>
      </w:r>
    </w:p>
    <w:p w:rsidR="000D4BAD" w:rsidRPr="000D4BAD" w:rsidRDefault="000D4BAD" w:rsidP="000D4BAD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3.</w:t>
      </w:r>
      <w:r w:rsidRPr="000D4BAD">
        <w:rPr>
          <w:bCs/>
          <w:sz w:val="28"/>
          <w:szCs w:val="28"/>
        </w:rPr>
        <w:tab/>
      </w:r>
      <w:proofErr w:type="gramStart"/>
      <w:r w:rsidRPr="000D4BAD">
        <w:rPr>
          <w:bCs/>
          <w:sz w:val="28"/>
          <w:szCs w:val="28"/>
        </w:rPr>
        <w:t>В связи с отсутствием просроченной дебиторской задолженности за оказанные услуги по передаче электроэнергии за отчетный период, на основании пункта 1.8. методики расчета и оценки выполнения КПЭ единоличного исполнительного органа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», утвержденной решением Совета директоров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 от 20.10.2020 (протокол от 20.10.2020 № 220), итоги выполнения КПЭ «Показатель снижения дебиторской задолженности» не подводятся и его удельный вес перераспределяется на иные годовые</w:t>
      </w:r>
      <w:proofErr w:type="gramEnd"/>
      <w:r w:rsidRPr="000D4BAD">
        <w:rPr>
          <w:bCs/>
          <w:sz w:val="28"/>
          <w:szCs w:val="28"/>
        </w:rPr>
        <w:t xml:space="preserve"> КПЭ (показатели премирования) пропорционально их удельным весам в системе мотивации.</w:t>
      </w:r>
    </w:p>
    <w:p w:rsidR="000D4BAD" w:rsidRPr="000D4BAD" w:rsidRDefault="000D4BAD" w:rsidP="000D4BAD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4.</w:t>
      </w:r>
      <w:r w:rsidRPr="000D4BAD">
        <w:rPr>
          <w:bCs/>
          <w:sz w:val="28"/>
          <w:szCs w:val="28"/>
        </w:rPr>
        <w:tab/>
      </w:r>
      <w:proofErr w:type="gramStart"/>
      <w:r w:rsidRPr="000D4BAD">
        <w:rPr>
          <w:bCs/>
          <w:sz w:val="28"/>
          <w:szCs w:val="28"/>
        </w:rPr>
        <w:t xml:space="preserve">Подведение итогов выполнения КПЭ «Исполнение Плана развития Общества» за 2020 год осуществить отдельным решением Совета директоров </w:t>
      </w:r>
      <w:r w:rsidRPr="000D4BAD">
        <w:rPr>
          <w:bCs/>
          <w:sz w:val="28"/>
          <w:szCs w:val="28"/>
        </w:rPr>
        <w:br/>
        <w:t>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 xml:space="preserve">» по результатам рассмотрения Советом директоров </w:t>
      </w:r>
      <w:r w:rsidRPr="000D4BAD">
        <w:rPr>
          <w:bCs/>
          <w:sz w:val="28"/>
          <w:szCs w:val="28"/>
        </w:rPr>
        <w:br/>
        <w:t>ПАО «</w:t>
      </w:r>
      <w:proofErr w:type="spellStart"/>
      <w:r w:rsidRPr="000D4BAD">
        <w:rPr>
          <w:bCs/>
          <w:sz w:val="28"/>
          <w:szCs w:val="28"/>
        </w:rPr>
        <w:t>Россети</w:t>
      </w:r>
      <w:proofErr w:type="spellEnd"/>
      <w:r w:rsidRPr="000D4BAD">
        <w:rPr>
          <w:bCs/>
          <w:sz w:val="28"/>
          <w:szCs w:val="28"/>
        </w:rPr>
        <w:t xml:space="preserve">» отчетов об исполнении планов развития дочерних обществ </w:t>
      </w:r>
      <w:r w:rsidRPr="000D4BAD">
        <w:rPr>
          <w:bCs/>
          <w:sz w:val="28"/>
          <w:szCs w:val="28"/>
        </w:rPr>
        <w:br/>
        <w:t>ПАО «</w:t>
      </w:r>
      <w:proofErr w:type="spellStart"/>
      <w:r w:rsidRPr="000D4BAD">
        <w:rPr>
          <w:bCs/>
          <w:sz w:val="28"/>
          <w:szCs w:val="28"/>
        </w:rPr>
        <w:t>Россети</w:t>
      </w:r>
      <w:proofErr w:type="spellEnd"/>
      <w:r w:rsidRPr="000D4BAD">
        <w:rPr>
          <w:bCs/>
          <w:sz w:val="28"/>
          <w:szCs w:val="28"/>
        </w:rPr>
        <w:t>» за 2020 год в соответствии с методикой расчета и оценки выполнения КПЭ единоличного исполнительного органа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», утвержденной решением Совета директоров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>» от 20.10.2020 (протокол</w:t>
      </w:r>
      <w:proofErr w:type="gramEnd"/>
      <w:r w:rsidRPr="000D4BAD">
        <w:rPr>
          <w:bCs/>
          <w:sz w:val="28"/>
          <w:szCs w:val="28"/>
        </w:rPr>
        <w:t xml:space="preserve"> от 20.10.2020 № 220).</w:t>
      </w:r>
    </w:p>
    <w:p w:rsidR="000D4BAD" w:rsidRPr="000D4BAD" w:rsidRDefault="000D4BAD" w:rsidP="000D4BAD">
      <w:pPr>
        <w:widowControl w:val="0"/>
        <w:tabs>
          <w:tab w:val="left" w:pos="0"/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0D4BAD">
        <w:rPr>
          <w:bCs/>
          <w:sz w:val="28"/>
          <w:szCs w:val="28"/>
        </w:rPr>
        <w:t>5.</w:t>
      </w:r>
      <w:r w:rsidRPr="000D4BAD">
        <w:rPr>
          <w:bCs/>
          <w:sz w:val="28"/>
          <w:szCs w:val="28"/>
        </w:rPr>
        <w:tab/>
        <w:t>Поручить единоличному исполнительному органу АО «</w:t>
      </w:r>
      <w:proofErr w:type="spellStart"/>
      <w:r w:rsidRPr="000D4BAD">
        <w:rPr>
          <w:bCs/>
          <w:sz w:val="28"/>
          <w:szCs w:val="28"/>
        </w:rPr>
        <w:t>Чеченэнерго</w:t>
      </w:r>
      <w:proofErr w:type="spellEnd"/>
      <w:r w:rsidRPr="000D4BAD">
        <w:rPr>
          <w:bCs/>
          <w:sz w:val="28"/>
          <w:szCs w:val="28"/>
        </w:rPr>
        <w:t xml:space="preserve">» усилить </w:t>
      </w:r>
      <w:proofErr w:type="gramStart"/>
      <w:r w:rsidRPr="000D4BAD">
        <w:rPr>
          <w:bCs/>
          <w:sz w:val="28"/>
          <w:szCs w:val="28"/>
        </w:rPr>
        <w:t>контроль за</w:t>
      </w:r>
      <w:proofErr w:type="gramEnd"/>
      <w:r w:rsidRPr="000D4BAD">
        <w:rPr>
          <w:bCs/>
          <w:sz w:val="28"/>
          <w:szCs w:val="28"/>
        </w:rPr>
        <w:t xml:space="preserve"> планированием и осуществлением фактических расходов, связанных с формированием резервов, в том числе ниже уровня существенности.</w:t>
      </w:r>
    </w:p>
    <w:p w:rsidR="000D4BAD" w:rsidRPr="000D4BAD" w:rsidRDefault="000D4BAD" w:rsidP="000D4BAD">
      <w:pPr>
        <w:widowControl w:val="0"/>
        <w:tabs>
          <w:tab w:val="left" w:pos="993"/>
          <w:tab w:val="left" w:pos="1276"/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0D4BAD">
        <w:rPr>
          <w:sz w:val="28"/>
          <w:szCs w:val="28"/>
        </w:rPr>
        <w:t>6.</w:t>
      </w:r>
      <w:r w:rsidRPr="000D4BAD">
        <w:rPr>
          <w:sz w:val="28"/>
          <w:szCs w:val="28"/>
        </w:rPr>
        <w:tab/>
      </w:r>
      <w:proofErr w:type="gramStart"/>
      <w:r w:rsidRPr="000D4BAD">
        <w:rPr>
          <w:sz w:val="28"/>
          <w:szCs w:val="28"/>
        </w:rPr>
        <w:t xml:space="preserve">Отметить невыполнение КПЭ «Рентабельность инвестированного капитала», КПЭ </w:t>
      </w:r>
      <w:r w:rsidRPr="000D4BAD">
        <w:rPr>
          <w:rFonts w:eastAsia="Calibri"/>
          <w:sz w:val="28"/>
          <w:szCs w:val="28"/>
        </w:rPr>
        <w:t xml:space="preserve">«Уровень потерь электроэнергии», КПЭ «Готовность к работе в отопительный сезон», КПЭ «Достижение уровня надежности оказываемых услуг», условия применения коэффициента к общему размеру премии «Уровень потерь электрической энергии в сети 0,4-20 </w:t>
      </w:r>
      <w:proofErr w:type="spellStart"/>
      <w:r w:rsidRPr="000D4BAD">
        <w:rPr>
          <w:rFonts w:eastAsia="Calibri"/>
          <w:sz w:val="28"/>
          <w:szCs w:val="28"/>
        </w:rPr>
        <w:t>кВ</w:t>
      </w:r>
      <w:proofErr w:type="spellEnd"/>
      <w:r w:rsidRPr="000D4BAD">
        <w:rPr>
          <w:rFonts w:eastAsia="Calibri"/>
          <w:sz w:val="28"/>
          <w:szCs w:val="28"/>
        </w:rPr>
        <w:t>», условия одновременного/одного из показателей выполнения КПЭ «Уровень потерь электроэнергии» и КПЭ «Уровень реализации оказанных услуг по передаче электроэнергии» за 2020</w:t>
      </w:r>
      <w:proofErr w:type="gramEnd"/>
      <w:r w:rsidRPr="000D4BAD">
        <w:rPr>
          <w:rFonts w:eastAsia="Calibri"/>
          <w:sz w:val="28"/>
          <w:szCs w:val="28"/>
        </w:rPr>
        <w:t xml:space="preserve"> год</w:t>
      </w:r>
      <w:r w:rsidRPr="000D4BAD">
        <w:rPr>
          <w:rFonts w:eastAsia="Courier New"/>
          <w:sz w:val="28"/>
          <w:szCs w:val="28"/>
        </w:rPr>
        <w:t>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lastRenderedPageBreak/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AF3304">
      <w:pPr>
        <w:contextualSpacing/>
        <w:jc w:val="both"/>
        <w:rPr>
          <w:b/>
          <w:bCs/>
          <w:color w:val="000000"/>
        </w:rPr>
      </w:pPr>
    </w:p>
    <w:p w:rsidR="00CC31BB" w:rsidRPr="00CC31BB" w:rsidRDefault="00CC31BB" w:rsidP="00AF3304">
      <w:pPr>
        <w:contextualSpacing/>
        <w:jc w:val="both"/>
        <w:rPr>
          <w:b/>
          <w:bCs/>
          <w:color w:val="000000"/>
          <w:sz w:val="28"/>
          <w:szCs w:val="28"/>
        </w:rPr>
      </w:pPr>
    </w:p>
    <w:p w:rsidR="00CC31BB" w:rsidRPr="00CC31BB" w:rsidRDefault="00CC31BB" w:rsidP="00CC31BB">
      <w:pPr>
        <w:contextualSpacing/>
        <w:jc w:val="both"/>
        <w:rPr>
          <w:sz w:val="28"/>
          <w:szCs w:val="28"/>
        </w:rPr>
      </w:pPr>
      <w:r w:rsidRPr="00CC31BB">
        <w:rPr>
          <w:bCs/>
          <w:color w:val="000000"/>
          <w:sz w:val="28"/>
          <w:szCs w:val="28"/>
        </w:rPr>
        <w:t>Вопрос № 2:</w:t>
      </w:r>
      <w:r w:rsidRPr="00CC31BB">
        <w:rPr>
          <w:sz w:val="28"/>
          <w:szCs w:val="28"/>
        </w:rPr>
        <w:t xml:space="preserve"> О текущей ситуации в деятельности Общества по технологическому присоединению потребителей к электрическим сетям за </w:t>
      </w:r>
      <w:r>
        <w:rPr>
          <w:sz w:val="28"/>
          <w:szCs w:val="28"/>
        </w:rPr>
        <w:t xml:space="preserve">              </w:t>
      </w:r>
      <w:r w:rsidRPr="00CC31BB">
        <w:rPr>
          <w:sz w:val="28"/>
          <w:szCs w:val="28"/>
        </w:rPr>
        <w:t>1 квартал 2021 года.</w:t>
      </w:r>
    </w:p>
    <w:p w:rsidR="00CC31BB" w:rsidRPr="00CC31BB" w:rsidRDefault="00CC31BB" w:rsidP="00CC31BB">
      <w:pPr>
        <w:contextualSpacing/>
        <w:jc w:val="both"/>
        <w:rPr>
          <w:sz w:val="28"/>
          <w:szCs w:val="28"/>
        </w:rPr>
      </w:pPr>
      <w:r w:rsidRPr="00CC31BB">
        <w:rPr>
          <w:sz w:val="28"/>
          <w:szCs w:val="28"/>
        </w:rPr>
        <w:t>Решение:</w:t>
      </w:r>
    </w:p>
    <w:p w:rsidR="00387640" w:rsidRPr="00387640" w:rsidRDefault="00387640" w:rsidP="00387640">
      <w:pPr>
        <w:widowControl w:val="0"/>
        <w:tabs>
          <w:tab w:val="left" w:pos="-426"/>
          <w:tab w:val="left" w:pos="284"/>
          <w:tab w:val="left" w:pos="1134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87640">
        <w:rPr>
          <w:sz w:val="28"/>
          <w:szCs w:val="28"/>
        </w:rPr>
        <w:t>1.</w:t>
      </w:r>
      <w:r w:rsidRPr="00387640">
        <w:rPr>
          <w:sz w:val="28"/>
          <w:szCs w:val="28"/>
        </w:rPr>
        <w:tab/>
        <w:t xml:space="preserve">Принять </w:t>
      </w:r>
      <w:proofErr w:type="gramStart"/>
      <w:r w:rsidRPr="00387640">
        <w:rPr>
          <w:sz w:val="28"/>
          <w:szCs w:val="28"/>
        </w:rPr>
        <w:t>к сведению 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</w:t>
      </w:r>
      <w:proofErr w:type="gramEnd"/>
      <w:r w:rsidRPr="00387640">
        <w:rPr>
          <w:sz w:val="28"/>
          <w:szCs w:val="28"/>
        </w:rPr>
        <w:t xml:space="preserve"> за 1 квартал 2021 года в соответствии с приложением </w:t>
      </w:r>
      <w:r>
        <w:rPr>
          <w:sz w:val="28"/>
          <w:szCs w:val="28"/>
        </w:rPr>
        <w:t>№ 2</w:t>
      </w:r>
      <w:r w:rsidRPr="00387640">
        <w:rPr>
          <w:sz w:val="28"/>
          <w:szCs w:val="28"/>
        </w:rPr>
        <w:t xml:space="preserve"> к настоящему решению Совета директоров Общества.</w:t>
      </w:r>
    </w:p>
    <w:p w:rsidR="00387640" w:rsidRPr="00387640" w:rsidRDefault="00387640" w:rsidP="00387640">
      <w:pPr>
        <w:widowControl w:val="0"/>
        <w:tabs>
          <w:tab w:val="left" w:pos="-426"/>
          <w:tab w:val="left" w:pos="284"/>
          <w:tab w:val="left" w:pos="1134"/>
          <w:tab w:val="left" w:pos="1276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87640">
        <w:rPr>
          <w:sz w:val="28"/>
          <w:szCs w:val="28"/>
        </w:rPr>
        <w:t>2.</w:t>
      </w:r>
      <w:r w:rsidRPr="00387640">
        <w:rPr>
          <w:sz w:val="28"/>
          <w:szCs w:val="28"/>
        </w:rPr>
        <w:tab/>
        <w:t>Отметить снижение показателя «Выручка от услуг ТП».</w:t>
      </w:r>
    </w:p>
    <w:p w:rsidR="00CC31BB" w:rsidRDefault="00CC31BB" w:rsidP="00CC31BB">
      <w:pPr>
        <w:contextualSpacing/>
        <w:jc w:val="both"/>
        <w:rPr>
          <w:bCs/>
          <w:color w:val="000000"/>
          <w:sz w:val="28"/>
          <w:szCs w:val="28"/>
        </w:rPr>
      </w:pPr>
    </w:p>
    <w:p w:rsidR="00CC31BB" w:rsidRPr="0025034A" w:rsidRDefault="00CC31BB" w:rsidP="00CC31BB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CC31BB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CC31BB" w:rsidRDefault="00CC31BB" w:rsidP="00AF3304">
      <w:pPr>
        <w:contextualSpacing/>
        <w:jc w:val="both"/>
        <w:rPr>
          <w:b/>
          <w:bCs/>
          <w:color w:val="000000"/>
        </w:rPr>
      </w:pPr>
    </w:p>
    <w:p w:rsidR="009A00C6" w:rsidRDefault="009A00C6" w:rsidP="00AF3304">
      <w:pPr>
        <w:contextualSpacing/>
        <w:jc w:val="both"/>
        <w:rPr>
          <w:b/>
          <w:bCs/>
          <w:color w:val="000000"/>
        </w:rPr>
      </w:pPr>
    </w:p>
    <w:p w:rsidR="000D4BAD" w:rsidRPr="000D4BAD" w:rsidRDefault="00CC31BB" w:rsidP="000D4BAD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№ 3</w:t>
      </w:r>
      <w:r w:rsidR="000D4BAD" w:rsidRPr="000D4BAD">
        <w:rPr>
          <w:bCs/>
          <w:color w:val="000000"/>
          <w:sz w:val="28"/>
          <w:szCs w:val="28"/>
        </w:rPr>
        <w:t>:</w:t>
      </w:r>
      <w:r w:rsidR="000D4BAD" w:rsidRPr="000D4BAD">
        <w:rPr>
          <w:sz w:val="28"/>
          <w:szCs w:val="28"/>
        </w:rPr>
        <w:t xml:space="preserve"> О текущей ситуации в деятельности Общества по технологическому присоединению потребителей к электрическим сетям за</w:t>
      </w:r>
      <w:r w:rsidR="000D4BAD">
        <w:rPr>
          <w:sz w:val="28"/>
          <w:szCs w:val="28"/>
        </w:rPr>
        <w:t xml:space="preserve">               </w:t>
      </w:r>
      <w:r w:rsidR="000D4BAD" w:rsidRPr="000D4BAD">
        <w:rPr>
          <w:sz w:val="28"/>
          <w:szCs w:val="28"/>
        </w:rPr>
        <w:t xml:space="preserve"> 6 месяцев 2021 года.</w:t>
      </w:r>
    </w:p>
    <w:p w:rsidR="000D4BAD" w:rsidRPr="000D4BAD" w:rsidRDefault="000D4BAD" w:rsidP="000D4BAD">
      <w:pPr>
        <w:contextualSpacing/>
        <w:jc w:val="both"/>
        <w:rPr>
          <w:sz w:val="28"/>
          <w:szCs w:val="28"/>
        </w:rPr>
      </w:pPr>
      <w:r w:rsidRPr="000D4BAD">
        <w:rPr>
          <w:sz w:val="28"/>
          <w:szCs w:val="28"/>
        </w:rPr>
        <w:t>Решение:</w:t>
      </w:r>
    </w:p>
    <w:p w:rsidR="000D4BAD" w:rsidRPr="000D4BAD" w:rsidRDefault="000D4BAD" w:rsidP="000D4BAD">
      <w:pPr>
        <w:widowControl w:val="0"/>
        <w:tabs>
          <w:tab w:val="left" w:pos="-426"/>
          <w:tab w:val="left" w:pos="284"/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D4BAD">
        <w:rPr>
          <w:sz w:val="28"/>
          <w:szCs w:val="28"/>
        </w:rPr>
        <w:t>1.</w:t>
      </w:r>
      <w:r w:rsidRPr="000D4BAD">
        <w:rPr>
          <w:sz w:val="28"/>
          <w:szCs w:val="28"/>
        </w:rPr>
        <w:tab/>
        <w:t xml:space="preserve">Принять </w:t>
      </w:r>
      <w:proofErr w:type="gramStart"/>
      <w:r w:rsidRPr="000D4BAD">
        <w:rPr>
          <w:sz w:val="28"/>
          <w:szCs w:val="28"/>
        </w:rPr>
        <w:t>к сведению 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</w:t>
      </w:r>
      <w:proofErr w:type="gramEnd"/>
      <w:r w:rsidRPr="000D4BAD">
        <w:rPr>
          <w:sz w:val="28"/>
          <w:szCs w:val="28"/>
        </w:rPr>
        <w:t xml:space="preserve"> за 6 месяцев 2021 года в соответствии с </w:t>
      </w:r>
      <w:r w:rsidR="00CC31BB">
        <w:rPr>
          <w:sz w:val="28"/>
          <w:szCs w:val="28"/>
        </w:rPr>
        <w:t>приложением № 3</w:t>
      </w:r>
      <w:r w:rsidRPr="000D4BAD">
        <w:rPr>
          <w:sz w:val="28"/>
          <w:szCs w:val="28"/>
        </w:rPr>
        <w:t xml:space="preserve"> к настоящему решению Совета директоров Общества.</w:t>
      </w:r>
    </w:p>
    <w:p w:rsidR="000D4BAD" w:rsidRPr="000D4BAD" w:rsidRDefault="000D4BAD" w:rsidP="000D4BAD">
      <w:pPr>
        <w:widowControl w:val="0"/>
        <w:tabs>
          <w:tab w:val="left" w:pos="-426"/>
          <w:tab w:val="left" w:pos="284"/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D4BAD">
        <w:rPr>
          <w:sz w:val="28"/>
          <w:szCs w:val="28"/>
        </w:rPr>
        <w:t>2.</w:t>
      </w:r>
      <w:r w:rsidRPr="000D4BAD">
        <w:rPr>
          <w:sz w:val="28"/>
          <w:szCs w:val="28"/>
        </w:rPr>
        <w:tab/>
        <w:t xml:space="preserve">Отметить </w:t>
      </w:r>
      <w:proofErr w:type="spellStart"/>
      <w:r w:rsidRPr="000D4BAD">
        <w:rPr>
          <w:sz w:val="28"/>
          <w:szCs w:val="28"/>
        </w:rPr>
        <w:t>недостижение</w:t>
      </w:r>
      <w:proofErr w:type="spellEnd"/>
      <w:r w:rsidRPr="000D4BAD">
        <w:rPr>
          <w:sz w:val="28"/>
          <w:szCs w:val="28"/>
        </w:rPr>
        <w:t xml:space="preserve"> целевого параметра бизнес-плана в части выручки от услуг по технологическому присоединению (при плане 4647,4 тыс. руб. без НДС факт составил 1422,3 тыс. руб. без НДС).</w:t>
      </w:r>
    </w:p>
    <w:p w:rsidR="000D4BAD" w:rsidRPr="000D4BAD" w:rsidRDefault="000D4BAD" w:rsidP="000D4BAD">
      <w:pPr>
        <w:widowControl w:val="0"/>
        <w:tabs>
          <w:tab w:val="left" w:pos="-426"/>
          <w:tab w:val="left" w:pos="284"/>
          <w:tab w:val="left" w:pos="993"/>
          <w:tab w:val="left" w:pos="1276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D4BAD">
        <w:rPr>
          <w:sz w:val="28"/>
          <w:szCs w:val="28"/>
        </w:rPr>
        <w:t>3.</w:t>
      </w:r>
      <w:r w:rsidRPr="000D4BAD">
        <w:rPr>
          <w:sz w:val="28"/>
          <w:szCs w:val="28"/>
        </w:rPr>
        <w:tab/>
        <w:t>Отметить рост количества просроченных договоров ТП, в том числе по вине сетевой организации</w:t>
      </w:r>
      <w:r w:rsidRPr="000D4BAD">
        <w:rPr>
          <w:bCs/>
          <w:sz w:val="28"/>
          <w:szCs w:val="28"/>
        </w:rPr>
        <w:t>.</w:t>
      </w:r>
    </w:p>
    <w:p w:rsidR="00B06802" w:rsidRDefault="00B06802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AF3304" w:rsidRPr="0025034A" w:rsidRDefault="00AF3304" w:rsidP="00AF330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AF3304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0D4BAD" w:rsidRPr="000D4BAD" w:rsidRDefault="00B33133" w:rsidP="000D4BAD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Вопрос № 4</w:t>
      </w:r>
      <w:r w:rsidR="000D4BAD" w:rsidRPr="000D4BAD">
        <w:rPr>
          <w:bCs/>
          <w:color w:val="000000"/>
          <w:sz w:val="28"/>
          <w:szCs w:val="28"/>
        </w:rPr>
        <w:t>:</w:t>
      </w:r>
      <w:r w:rsidR="000D4BAD" w:rsidRPr="000D4BAD">
        <w:rPr>
          <w:sz w:val="28"/>
          <w:szCs w:val="28"/>
        </w:rPr>
        <w:t xml:space="preserve"> О рассмотрении отчета о кредитной политике АО «</w:t>
      </w:r>
      <w:proofErr w:type="spellStart"/>
      <w:r w:rsidR="000D4BAD" w:rsidRPr="000D4BAD">
        <w:rPr>
          <w:sz w:val="28"/>
          <w:szCs w:val="28"/>
        </w:rPr>
        <w:t>Чеченэнерго</w:t>
      </w:r>
      <w:proofErr w:type="spellEnd"/>
      <w:r w:rsidR="000D4BAD" w:rsidRPr="000D4BAD">
        <w:rPr>
          <w:sz w:val="28"/>
          <w:szCs w:val="28"/>
        </w:rPr>
        <w:t>»  по итогам 3 квартала 2021 года.</w:t>
      </w:r>
    </w:p>
    <w:p w:rsidR="000D4BAD" w:rsidRPr="000D4BAD" w:rsidRDefault="000D4BAD" w:rsidP="000D4BAD">
      <w:pPr>
        <w:contextualSpacing/>
        <w:jc w:val="both"/>
        <w:rPr>
          <w:sz w:val="28"/>
          <w:szCs w:val="28"/>
        </w:rPr>
      </w:pPr>
      <w:r w:rsidRPr="000D4BAD">
        <w:rPr>
          <w:sz w:val="28"/>
          <w:szCs w:val="28"/>
        </w:rPr>
        <w:t>Решение:</w:t>
      </w:r>
    </w:p>
    <w:p w:rsidR="000D4BAD" w:rsidRPr="000D4BAD" w:rsidRDefault="000D4BAD" w:rsidP="000D4BAD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4BAD">
        <w:rPr>
          <w:rFonts w:eastAsia="Calibri"/>
          <w:sz w:val="28"/>
          <w:szCs w:val="28"/>
        </w:rPr>
        <w:t>Принять к сведению отчет о кредитной политике АО «</w:t>
      </w:r>
      <w:proofErr w:type="spellStart"/>
      <w:r w:rsidRPr="000D4BAD">
        <w:rPr>
          <w:rFonts w:eastAsia="Calibri"/>
          <w:sz w:val="28"/>
          <w:szCs w:val="28"/>
        </w:rPr>
        <w:t>Чеченэнерго</w:t>
      </w:r>
      <w:proofErr w:type="spellEnd"/>
      <w:r w:rsidRPr="000D4BAD">
        <w:rPr>
          <w:rFonts w:eastAsia="Calibri"/>
          <w:sz w:val="28"/>
          <w:szCs w:val="28"/>
        </w:rPr>
        <w:t>» итогам 3 квартала 2</w:t>
      </w:r>
      <w:r w:rsidR="00CC31BB">
        <w:rPr>
          <w:rFonts w:eastAsia="Calibri"/>
          <w:sz w:val="28"/>
          <w:szCs w:val="28"/>
        </w:rPr>
        <w:t>021 года согласно приложению № 4</w:t>
      </w:r>
      <w:r w:rsidRPr="000D4BAD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B15221" w:rsidRDefault="00B15221" w:rsidP="00B15221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Pr="0025034A" w:rsidRDefault="00B15221" w:rsidP="00B15221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B15221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02253E">
        <w:trPr>
          <w:trHeight w:val="1274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B06802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AF3304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   </w:t>
            </w:r>
          </w:p>
          <w:p w:rsidR="00B15221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0D4BAD" w:rsidRDefault="00CC31BB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C31BB">
              <w:rPr>
                <w:sz w:val="28"/>
                <w:szCs w:val="28"/>
              </w:rPr>
              <w:t>Приложение № 2 -</w:t>
            </w:r>
          </w:p>
          <w:p w:rsidR="00CC31BB" w:rsidRDefault="00B15221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C31BB" w:rsidRDefault="00CC31BB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CC31BB" w:rsidRDefault="00CC31BB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194478" w:rsidRDefault="00CC31BB" w:rsidP="00CC31BB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3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02253E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E050C1" w:rsidRDefault="0002253E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02C1E"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0D4BAD" w:rsidRDefault="00E050C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07133" w:rsidRDefault="000D4BAD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31BB">
              <w:rPr>
                <w:sz w:val="28"/>
                <w:szCs w:val="28"/>
              </w:rPr>
              <w:t>Приложение № 4</w:t>
            </w:r>
            <w:r w:rsidR="00907133" w:rsidRPr="00907133">
              <w:rPr>
                <w:sz w:val="28"/>
                <w:szCs w:val="28"/>
              </w:rPr>
              <w:t xml:space="preserve"> -    </w:t>
            </w:r>
          </w:p>
          <w:p w:rsidR="00907133" w:rsidRDefault="00B1522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17A02" w:rsidRPr="00277F00" w:rsidRDefault="00CC31BB" w:rsidP="00F822C7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5</w:t>
            </w:r>
            <w:r w:rsidR="00B15221">
              <w:rPr>
                <w:sz w:val="28"/>
                <w:szCs w:val="28"/>
              </w:rPr>
              <w:t xml:space="preserve"> -</w:t>
            </w:r>
            <w:r w:rsidR="007952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01" w:type="dxa"/>
            <w:shd w:val="clear" w:color="auto" w:fill="auto"/>
          </w:tcPr>
          <w:p w:rsidR="00194478" w:rsidRDefault="000D4BAD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D4BAD">
              <w:rPr>
                <w:rFonts w:eastAsia="Calibri"/>
                <w:sz w:val="28"/>
                <w:szCs w:val="28"/>
              </w:rPr>
              <w:t>отчет о выполнении ключевых показателей эффективности (КПЭ) единоличного исполнительного органа АО «</w:t>
            </w:r>
            <w:proofErr w:type="spellStart"/>
            <w:r w:rsidRPr="000D4BAD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0D4BAD">
              <w:rPr>
                <w:rFonts w:eastAsia="Calibri"/>
                <w:sz w:val="28"/>
                <w:szCs w:val="28"/>
              </w:rPr>
              <w:t>» за 2020 год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0D4BAD" w:rsidRPr="00277F00" w:rsidRDefault="00CC31BB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C31BB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1 квартал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277F00" w:rsidRDefault="000D4BAD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D4BAD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6 месяцев 2021 года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907133" w:rsidRDefault="00B15221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>отчет о кредитной полити</w:t>
            </w:r>
            <w:r w:rsidR="000D4BAD">
              <w:rPr>
                <w:rFonts w:eastAsia="Calibri"/>
                <w:sz w:val="28"/>
                <w:szCs w:val="28"/>
              </w:rPr>
              <w:t>ке АО «</w:t>
            </w:r>
            <w:proofErr w:type="spellStart"/>
            <w:r w:rsidR="000D4BAD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="000D4BAD">
              <w:rPr>
                <w:rFonts w:eastAsia="Calibri"/>
                <w:sz w:val="28"/>
                <w:szCs w:val="28"/>
              </w:rPr>
              <w:t>»  по итогам 3</w:t>
            </w:r>
            <w:r w:rsidRPr="00B15221">
              <w:rPr>
                <w:rFonts w:eastAsia="Calibri"/>
                <w:sz w:val="28"/>
                <w:szCs w:val="28"/>
              </w:rPr>
              <w:t xml:space="preserve"> квартала 2021 года</w:t>
            </w:r>
            <w:r w:rsidR="00907133">
              <w:rPr>
                <w:rFonts w:eastAsia="Calibri"/>
                <w:sz w:val="28"/>
                <w:szCs w:val="28"/>
              </w:rPr>
              <w:t>;</w:t>
            </w:r>
          </w:p>
          <w:p w:rsidR="004E5E4C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  <w:p w:rsidR="004E5E4C" w:rsidRPr="00277F00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822C7" w:rsidRPr="00F822C7" w:rsidRDefault="00F822C7" w:rsidP="00F822C7">
      <w:pPr>
        <w:rPr>
          <w:sz w:val="28"/>
          <w:szCs w:val="28"/>
        </w:rPr>
      </w:pPr>
    </w:p>
    <w:p w:rsidR="00F822C7" w:rsidRPr="00F822C7" w:rsidRDefault="00F822C7" w:rsidP="00F822C7">
      <w:pPr>
        <w:ind w:firstLine="720"/>
        <w:jc w:val="both"/>
        <w:rPr>
          <w:sz w:val="28"/>
          <w:szCs w:val="28"/>
        </w:rPr>
      </w:pPr>
    </w:p>
    <w:p w:rsidR="00F822C7" w:rsidRPr="00F822C7" w:rsidRDefault="00F822C7" w:rsidP="006422C0">
      <w:pPr>
        <w:widowControl w:val="0"/>
        <w:tabs>
          <w:tab w:val="left" w:pos="7797"/>
        </w:tabs>
        <w:spacing w:line="280" w:lineRule="exact"/>
        <w:rPr>
          <w:sz w:val="28"/>
          <w:szCs w:val="28"/>
        </w:rPr>
      </w:pPr>
      <w:bookmarkStart w:id="0" w:name="_GoBack"/>
      <w:r w:rsidRPr="00F822C7">
        <w:rPr>
          <w:sz w:val="28"/>
          <w:szCs w:val="28"/>
        </w:rPr>
        <w:t>Председатель Совета директоров</w:t>
      </w:r>
      <w:r w:rsidR="006422C0">
        <w:rPr>
          <w:sz w:val="28"/>
          <w:szCs w:val="28"/>
        </w:rPr>
        <w:t xml:space="preserve">                                                     Р.С.-Э. </w:t>
      </w:r>
      <w:proofErr w:type="spellStart"/>
      <w:r w:rsidR="006422C0">
        <w:rPr>
          <w:sz w:val="28"/>
          <w:szCs w:val="28"/>
        </w:rPr>
        <w:t>Докуев</w:t>
      </w:r>
      <w:proofErr w:type="spellEnd"/>
    </w:p>
    <w:p w:rsidR="00F822C7" w:rsidRDefault="00F822C7" w:rsidP="00F822C7">
      <w:pPr>
        <w:rPr>
          <w:sz w:val="28"/>
          <w:szCs w:val="28"/>
        </w:rPr>
      </w:pPr>
    </w:p>
    <w:p w:rsidR="006422C0" w:rsidRPr="00F822C7" w:rsidRDefault="006422C0" w:rsidP="00F822C7">
      <w:pPr>
        <w:rPr>
          <w:sz w:val="28"/>
          <w:szCs w:val="28"/>
        </w:rPr>
      </w:pPr>
    </w:p>
    <w:p w:rsidR="00F822C7" w:rsidRPr="00F822C7" w:rsidRDefault="00F822C7" w:rsidP="00F822C7">
      <w:pPr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361"/>
        <w:gridCol w:w="3118"/>
        <w:gridCol w:w="2835"/>
      </w:tblGrid>
      <w:tr w:rsidR="00F822C7" w:rsidRPr="00F822C7" w:rsidTr="00076ACB">
        <w:trPr>
          <w:trHeight w:val="695"/>
        </w:trPr>
        <w:tc>
          <w:tcPr>
            <w:tcW w:w="4361" w:type="dxa"/>
            <w:shd w:val="clear" w:color="auto" w:fill="auto"/>
          </w:tcPr>
          <w:p w:rsidR="00F822C7" w:rsidRPr="00F822C7" w:rsidRDefault="00F822C7" w:rsidP="00F822C7">
            <w:pPr>
              <w:jc w:val="both"/>
              <w:rPr>
                <w:sz w:val="28"/>
                <w:szCs w:val="28"/>
              </w:rPr>
            </w:pPr>
            <w:r w:rsidRPr="00F822C7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118" w:type="dxa"/>
            <w:shd w:val="clear" w:color="auto" w:fill="auto"/>
          </w:tcPr>
          <w:p w:rsidR="00F822C7" w:rsidRPr="00F822C7" w:rsidRDefault="00F822C7" w:rsidP="00F822C7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822C7" w:rsidRPr="00F822C7" w:rsidRDefault="006422C0" w:rsidP="00F822C7">
            <w:pPr>
              <w:tabs>
                <w:tab w:val="left" w:pos="21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822C7" w:rsidRPr="00F822C7">
              <w:rPr>
                <w:sz w:val="28"/>
                <w:szCs w:val="28"/>
              </w:rPr>
              <w:t>Т.М. Гасюкова</w:t>
            </w:r>
          </w:p>
        </w:tc>
      </w:tr>
      <w:bookmarkEnd w:id="0"/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A6" w:rsidRDefault="00D657A6" w:rsidP="00595CEE">
      <w:r>
        <w:separator/>
      </w:r>
    </w:p>
  </w:endnote>
  <w:endnote w:type="continuationSeparator" w:id="0">
    <w:p w:rsidR="00D657A6" w:rsidRDefault="00D657A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C0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A6" w:rsidRDefault="00D657A6" w:rsidP="00595CEE">
      <w:r>
        <w:separator/>
      </w:r>
    </w:p>
  </w:footnote>
  <w:footnote w:type="continuationSeparator" w:id="0">
    <w:p w:rsidR="00D657A6" w:rsidRDefault="00D657A6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3BD242E"/>
    <w:multiLevelType w:val="hybridMultilevel"/>
    <w:tmpl w:val="38D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67F76"/>
    <w:multiLevelType w:val="hybridMultilevel"/>
    <w:tmpl w:val="C6D2F28E"/>
    <w:lvl w:ilvl="0" w:tplc="AEEE4EC2">
      <w:start w:val="1"/>
      <w:numFmt w:val="decimal"/>
      <w:lvlText w:val="%1."/>
      <w:lvlJc w:val="left"/>
      <w:pPr>
        <w:ind w:left="1699" w:hanging="99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8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31"/>
  </w:num>
  <w:num w:numId="4">
    <w:abstractNumId w:val="25"/>
  </w:num>
  <w:num w:numId="5">
    <w:abstractNumId w:val="44"/>
  </w:num>
  <w:num w:numId="6">
    <w:abstractNumId w:val="2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9"/>
  </w:num>
  <w:num w:numId="13">
    <w:abstractNumId w:val="20"/>
  </w:num>
  <w:num w:numId="14">
    <w:abstractNumId w:val="18"/>
  </w:num>
  <w:num w:numId="15">
    <w:abstractNumId w:val="8"/>
  </w:num>
  <w:num w:numId="16">
    <w:abstractNumId w:val="17"/>
  </w:num>
  <w:num w:numId="17">
    <w:abstractNumId w:val="16"/>
  </w:num>
  <w:num w:numId="18">
    <w:abstractNumId w:val="2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2"/>
  </w:num>
  <w:num w:numId="22">
    <w:abstractNumId w:val="4"/>
  </w:num>
  <w:num w:numId="23">
    <w:abstractNumId w:val="35"/>
  </w:num>
  <w:num w:numId="24">
    <w:abstractNumId w:val="4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8"/>
  </w:num>
  <w:num w:numId="28">
    <w:abstractNumId w:val="3"/>
  </w:num>
  <w:num w:numId="29">
    <w:abstractNumId w:val="43"/>
  </w:num>
  <w:num w:numId="30">
    <w:abstractNumId w:val="19"/>
  </w:num>
  <w:num w:numId="31">
    <w:abstractNumId w:val="2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3"/>
  </w:num>
  <w:num w:numId="35">
    <w:abstractNumId w:val="14"/>
  </w:num>
  <w:num w:numId="36">
    <w:abstractNumId w:val="22"/>
  </w:num>
  <w:num w:numId="37">
    <w:abstractNumId w:val="3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  <w:num w:numId="42">
    <w:abstractNumId w:val="32"/>
  </w:num>
  <w:num w:numId="43">
    <w:abstractNumId w:val="0"/>
  </w:num>
  <w:num w:numId="44">
    <w:abstractNumId w:val="28"/>
  </w:num>
  <w:num w:numId="45">
    <w:abstractNumId w:val="39"/>
  </w:num>
  <w:num w:numId="46">
    <w:abstractNumId w:val="2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091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2C0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31BB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657A6"/>
    <w:rsid w:val="00D72E41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22C7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8A13-1220-41BA-B4AE-2CDACDF9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2022-01-10T12:25:00Z</dcterms:modified>
</cp:coreProperties>
</file>